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6243" w14:textId="77777777" w:rsidR="00ED246E" w:rsidRPr="006576B2" w:rsidRDefault="00ED246E">
      <w:pPr>
        <w:rPr>
          <w:rFonts w:ascii="Inter" w:hAnsi="Inter"/>
          <w:sz w:val="20"/>
          <w:szCs w:val="20"/>
        </w:rPr>
      </w:pPr>
      <w:bookmarkStart w:id="0" w:name="_Hlk214007638"/>
    </w:p>
    <w:p w14:paraId="795DA584" w14:textId="0233300E" w:rsidR="00215FF1" w:rsidRPr="006576B2" w:rsidRDefault="003F1829" w:rsidP="00D3752D">
      <w:pPr>
        <w:jc w:val="both"/>
        <w:rPr>
          <w:rFonts w:ascii="Inter" w:hAnsi="Inter"/>
          <w:sz w:val="20"/>
          <w:szCs w:val="20"/>
        </w:rPr>
      </w:pPr>
      <w:r w:rsidRPr="006576B2">
        <w:rPr>
          <w:rFonts w:ascii="Inter" w:hAnsi="Inter"/>
          <w:sz w:val="20"/>
          <w:szCs w:val="20"/>
        </w:rPr>
        <w:t xml:space="preserve">Für die Treibhausgasbilanzierung der </w:t>
      </w:r>
      <w:bookmarkStart w:id="1" w:name="_Hlk214008231"/>
      <w:bookmarkStart w:id="2" w:name="_Hlk214008432"/>
      <w:sdt>
        <w:sdtPr>
          <w:rPr>
            <w:rFonts w:ascii="Inter" w:hAnsi="Inter"/>
            <w:i/>
            <w:sz w:val="20"/>
            <w:szCs w:val="20"/>
          </w:rPr>
          <w:id w:val="1687784683"/>
          <w:placeholder>
            <w:docPart w:val="7351560E27444FADA4FF5688BE852F4B"/>
          </w:placeholder>
          <w:text/>
        </w:sdtPr>
        <w:sdtContent>
          <w:r w:rsidR="00D3752D" w:rsidRPr="00517E2A">
            <w:rPr>
              <w:rFonts w:ascii="Inter" w:hAnsi="Inter"/>
              <w:i/>
              <w:sz w:val="20"/>
              <w:szCs w:val="20"/>
            </w:rPr>
            <w:t>[Name der Hochschule]</w:t>
          </w:r>
        </w:sdtContent>
      </w:sdt>
      <w:bookmarkEnd w:id="2"/>
      <w:r w:rsidR="00D3752D" w:rsidRPr="006576B2">
        <w:rPr>
          <w:rFonts w:ascii="Inter" w:hAnsi="Inter"/>
          <w:sz w:val="20"/>
          <w:szCs w:val="20"/>
        </w:rPr>
        <w:t xml:space="preserve"> </w:t>
      </w:r>
      <w:bookmarkEnd w:id="1"/>
      <w:r w:rsidRPr="006576B2">
        <w:rPr>
          <w:rFonts w:ascii="Inter" w:hAnsi="Inter"/>
          <w:sz w:val="20"/>
          <w:szCs w:val="20"/>
        </w:rPr>
        <w:t xml:space="preserve">sind alle relevanten Treibhausgasemissionen der Hochschule zu erfassen. </w:t>
      </w:r>
      <w:r w:rsidR="00215FF1" w:rsidRPr="006576B2">
        <w:rPr>
          <w:rFonts w:ascii="Inter" w:hAnsi="Inter"/>
          <w:sz w:val="20"/>
          <w:szCs w:val="20"/>
        </w:rPr>
        <w:t xml:space="preserve">Zur Berechnung vergleichender Indikatoren sind Informationen über die Anzahl </w:t>
      </w:r>
      <w:r w:rsidR="009400F7" w:rsidRPr="006576B2">
        <w:rPr>
          <w:rFonts w:ascii="Inter" w:hAnsi="Inter"/>
          <w:sz w:val="20"/>
          <w:szCs w:val="20"/>
        </w:rPr>
        <w:t xml:space="preserve">an Personen im </w:t>
      </w:r>
      <w:r w:rsidR="00215FF1" w:rsidRPr="006576B2">
        <w:rPr>
          <w:rFonts w:ascii="Inter" w:hAnsi="Inter"/>
          <w:sz w:val="20"/>
          <w:szCs w:val="20"/>
        </w:rPr>
        <w:t>Hochschul</w:t>
      </w:r>
      <w:r w:rsidR="009400F7" w:rsidRPr="006576B2">
        <w:rPr>
          <w:rFonts w:ascii="Inter" w:hAnsi="Inter"/>
          <w:sz w:val="20"/>
          <w:szCs w:val="20"/>
        </w:rPr>
        <w:t>personal</w:t>
      </w:r>
      <w:r w:rsidR="002D7D09" w:rsidRPr="006576B2">
        <w:rPr>
          <w:rFonts w:ascii="Inter" w:hAnsi="Inter"/>
          <w:sz w:val="20"/>
          <w:szCs w:val="20"/>
        </w:rPr>
        <w:t xml:space="preserve"> erforderlich</w:t>
      </w:r>
      <w:r w:rsidR="00215FF1" w:rsidRPr="006576B2">
        <w:rPr>
          <w:rFonts w:ascii="Inter" w:hAnsi="Inter"/>
          <w:sz w:val="20"/>
          <w:szCs w:val="20"/>
        </w:rPr>
        <w:t xml:space="preserve">. </w:t>
      </w:r>
      <w:r w:rsidR="009400F7" w:rsidRPr="006576B2">
        <w:rPr>
          <w:rFonts w:ascii="Inter" w:hAnsi="Inter"/>
          <w:sz w:val="20"/>
          <w:szCs w:val="20"/>
        </w:rPr>
        <w:t xml:space="preserve">Das Personal ist hierbei sowohl in Personenzahlen als auch Vollzeitäquivalente </w:t>
      </w:r>
      <w:r w:rsidR="00F72B60">
        <w:rPr>
          <w:rFonts w:ascii="Inter" w:hAnsi="Inter"/>
          <w:sz w:val="20"/>
          <w:szCs w:val="20"/>
        </w:rPr>
        <w:t xml:space="preserve">(VZÄ) </w:t>
      </w:r>
      <w:r w:rsidR="009400F7" w:rsidRPr="006576B2">
        <w:rPr>
          <w:rFonts w:ascii="Inter" w:hAnsi="Inter"/>
          <w:sz w:val="20"/>
          <w:szCs w:val="20"/>
        </w:rPr>
        <w:t>anzugeben.</w:t>
      </w:r>
    </w:p>
    <w:p w14:paraId="4AD3A725" w14:textId="656F6E7C" w:rsidR="009400F7" w:rsidRPr="006576B2" w:rsidRDefault="00215FF1" w:rsidP="00D3752D">
      <w:pPr>
        <w:jc w:val="both"/>
        <w:rPr>
          <w:rFonts w:ascii="Inter" w:hAnsi="Inter"/>
          <w:sz w:val="20"/>
          <w:szCs w:val="20"/>
        </w:rPr>
      </w:pPr>
      <w:r w:rsidRPr="006576B2">
        <w:rPr>
          <w:rFonts w:ascii="Inter" w:hAnsi="Inter"/>
          <w:sz w:val="20"/>
          <w:szCs w:val="20"/>
        </w:rPr>
        <w:t xml:space="preserve">Da die Anzahl im Laufe eines Jahres stark variieren kann, wurde sich bayernweit an den Hochschulen darauf geeinigt die Personenanzahl für einen Stichtag auszuweisen. </w:t>
      </w:r>
      <w:r w:rsidRPr="006576B2">
        <w:rPr>
          <w:rFonts w:ascii="Inter" w:hAnsi="Inter"/>
          <w:b/>
          <w:bCs/>
          <w:sz w:val="20"/>
          <w:szCs w:val="20"/>
        </w:rPr>
        <w:t>Der Stichtag ist der 1. Dezember des jeweiligen Bilanzierungsjahres.</w:t>
      </w:r>
    </w:p>
    <w:p w14:paraId="756A453C" w14:textId="730D8837" w:rsidR="00EF1537" w:rsidRPr="004C1B61" w:rsidRDefault="00EF1537" w:rsidP="00D3752D">
      <w:pPr>
        <w:jc w:val="both"/>
        <w:rPr>
          <w:rFonts w:ascii="Inter" w:hAnsi="Inter"/>
          <w:b/>
          <w:bCs/>
          <w:sz w:val="20"/>
          <w:szCs w:val="20"/>
        </w:rPr>
      </w:pPr>
      <w:bookmarkStart w:id="3" w:name="_Hlk170369311"/>
      <w:r w:rsidRPr="004C1B61">
        <w:rPr>
          <w:rFonts w:ascii="Inter" w:hAnsi="Inter"/>
          <w:b/>
          <w:bCs/>
          <w:sz w:val="20"/>
          <w:szCs w:val="20"/>
        </w:rPr>
        <w:t>Bitte tragen Sie die Daten in die Excel-Datei „</w:t>
      </w:r>
      <w:proofErr w:type="spellStart"/>
      <w:r w:rsidRPr="004C1B61">
        <w:rPr>
          <w:rFonts w:ascii="Inter" w:hAnsi="Inter"/>
          <w:b/>
          <w:bCs/>
          <w:sz w:val="20"/>
          <w:szCs w:val="20"/>
        </w:rPr>
        <w:t>THG_Datenbedarf</w:t>
      </w:r>
      <w:proofErr w:type="spellEnd"/>
      <w:r w:rsidRPr="004C1B61">
        <w:rPr>
          <w:rFonts w:ascii="Inter" w:hAnsi="Inter"/>
          <w:b/>
          <w:bCs/>
          <w:sz w:val="20"/>
          <w:szCs w:val="20"/>
        </w:rPr>
        <w:t>_</w:t>
      </w:r>
      <w:r w:rsidR="00D3752D">
        <w:rPr>
          <w:rFonts w:ascii="Inter" w:hAnsi="Inter"/>
          <w:b/>
          <w:bCs/>
          <w:i/>
          <w:iCs/>
          <w:sz w:val="20"/>
          <w:szCs w:val="20"/>
        </w:rPr>
        <w:t>[Abteilung]</w:t>
      </w:r>
      <w:r w:rsidRPr="004C1B61">
        <w:rPr>
          <w:rFonts w:ascii="Inter" w:hAnsi="Inter"/>
          <w:b/>
          <w:bCs/>
          <w:sz w:val="20"/>
          <w:szCs w:val="20"/>
        </w:rPr>
        <w:t xml:space="preserve">“ ein und senden uns diese jeweils bis zum </w:t>
      </w:r>
      <w:bookmarkStart w:id="4" w:name="_Hlk214008161"/>
      <w:sdt>
        <w:sdtPr>
          <w:rPr>
            <w:rFonts w:ascii="Inter" w:hAnsi="Inter"/>
            <w:b/>
            <w:bCs/>
            <w:sz w:val="20"/>
            <w:szCs w:val="20"/>
          </w:rPr>
          <w:id w:val="-732168489"/>
          <w:placeholder>
            <w:docPart w:val="DefaultPlaceholder_-1854013440"/>
          </w:placeholder>
        </w:sdtPr>
        <w:sdtContent>
          <w:r w:rsidR="00D3752D" w:rsidRPr="00D3752D">
            <w:rPr>
              <w:rFonts w:ascii="Inter" w:hAnsi="Inter"/>
              <w:b/>
              <w:bCs/>
              <w:i/>
              <w:sz w:val="20"/>
              <w:szCs w:val="20"/>
            </w:rPr>
            <w:t>[</w:t>
          </w:r>
          <w:r w:rsidR="00D3752D">
            <w:rPr>
              <w:rFonts w:ascii="Inter" w:hAnsi="Inter"/>
              <w:b/>
              <w:bCs/>
              <w:i/>
              <w:iCs/>
              <w:sz w:val="20"/>
              <w:szCs w:val="20"/>
            </w:rPr>
            <w:t>vereinbarter Termin]</w:t>
          </w:r>
        </w:sdtContent>
      </w:sdt>
      <w:r w:rsidRPr="004C1B61">
        <w:rPr>
          <w:rFonts w:ascii="Inter" w:hAnsi="Inter"/>
          <w:b/>
          <w:bCs/>
          <w:sz w:val="20"/>
          <w:szCs w:val="20"/>
        </w:rPr>
        <w:t xml:space="preserve"> </w:t>
      </w:r>
      <w:bookmarkEnd w:id="4"/>
      <w:r w:rsidRPr="004C1B61">
        <w:rPr>
          <w:rFonts w:ascii="Inter" w:hAnsi="Inter"/>
          <w:b/>
          <w:bCs/>
          <w:sz w:val="20"/>
          <w:szCs w:val="20"/>
        </w:rPr>
        <w:t xml:space="preserve">des Folgejahres an </w:t>
      </w:r>
      <w:bookmarkStart w:id="5" w:name="_Hlk214002164"/>
      <w:sdt>
        <w:sdtPr>
          <w:rPr>
            <w:rFonts w:ascii="Inter" w:hAnsi="Inter"/>
            <w:b/>
            <w:bCs/>
            <w:color w:val="4472C4" w:themeColor="accent1"/>
            <w:sz w:val="20"/>
            <w:szCs w:val="20"/>
          </w:rPr>
          <w:id w:val="-1176411944"/>
          <w:placeholder>
            <w:docPart w:val="DB46BE225A0D48E699484AE3E92759CF"/>
          </w:placeholder>
        </w:sdtPr>
        <w:sdtContent>
          <w:r w:rsidR="00D3752D" w:rsidRPr="00D3752D">
            <w:rPr>
              <w:rFonts w:ascii="Inter" w:hAnsi="Inter"/>
              <w:b/>
              <w:bCs/>
              <w:i/>
              <w:iCs/>
              <w:sz w:val="20"/>
              <w:szCs w:val="20"/>
            </w:rPr>
            <w:t>[</w:t>
          </w:r>
          <w:r w:rsidR="00D3752D" w:rsidRPr="00D3752D">
            <w:rPr>
              <w:b/>
              <w:bCs/>
              <w:i/>
              <w:iCs/>
              <w:color w:val="4472C4" w:themeColor="accent1"/>
              <w:u w:val="single"/>
            </w:rPr>
            <w:t>e-</w:t>
          </w:r>
          <w:proofErr w:type="spellStart"/>
          <w:r w:rsidR="00D3752D" w:rsidRPr="00D3752D">
            <w:rPr>
              <w:b/>
              <w:bCs/>
              <w:i/>
              <w:iCs/>
              <w:color w:val="4472C4" w:themeColor="accent1"/>
              <w:u w:val="single"/>
            </w:rPr>
            <w:t>mailadresse</w:t>
          </w:r>
          <w:proofErr w:type="spellEnd"/>
          <w:r w:rsidR="00D3752D" w:rsidRPr="00D3752D">
            <w:rPr>
              <w:b/>
              <w:bCs/>
              <w:i/>
              <w:iCs/>
              <w:u w:val="single"/>
            </w:rPr>
            <w:t>]</w:t>
          </w:r>
        </w:sdtContent>
      </w:sdt>
      <w:bookmarkEnd w:id="5"/>
      <w:r>
        <w:rPr>
          <w:rFonts w:ascii="Inter" w:hAnsi="Inter"/>
          <w:b/>
          <w:bCs/>
          <w:sz w:val="20"/>
          <w:szCs w:val="20"/>
        </w:rPr>
        <w:t>.</w:t>
      </w:r>
    </w:p>
    <w:p w14:paraId="69558A21" w14:textId="47B4DCD5" w:rsidR="009400F7" w:rsidRPr="006576B2" w:rsidRDefault="00781BDA" w:rsidP="00D3752D">
      <w:pPr>
        <w:jc w:val="both"/>
        <w:rPr>
          <w:rFonts w:ascii="Inter" w:hAnsi="Inter"/>
          <w:sz w:val="20"/>
          <w:szCs w:val="20"/>
        </w:rPr>
      </w:pPr>
      <w:r w:rsidRPr="006576B2">
        <w:rPr>
          <w:rFonts w:ascii="Inter" w:hAnsi="Inter"/>
          <w:sz w:val="20"/>
          <w:szCs w:val="20"/>
        </w:rPr>
        <w:t>Zur Nachvollziehbarkeit sind Angaben über die Datenherkunft zu machen. Geschätzte Daten sind als solche zu kennzeichnen.</w:t>
      </w:r>
    </w:p>
    <w:p w14:paraId="1E9F3B99" w14:textId="0859BD03" w:rsidR="004D3ED1" w:rsidRPr="0062597F" w:rsidRDefault="004D3ED1" w:rsidP="004D3ED1">
      <w:pPr>
        <w:rPr>
          <w:rFonts w:ascii="Inter" w:hAnsi="Inter"/>
          <w:b/>
          <w:bCs/>
          <w:sz w:val="20"/>
          <w:szCs w:val="20"/>
        </w:rPr>
      </w:pPr>
      <w:bookmarkStart w:id="6" w:name="_Hlk170374850"/>
      <w:bookmarkEnd w:id="3"/>
    </w:p>
    <w:tbl>
      <w:tblPr>
        <w:tblW w:w="87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30"/>
        <w:gridCol w:w="1816"/>
        <w:gridCol w:w="2543"/>
      </w:tblGrid>
      <w:tr w:rsidR="00902E1C" w:rsidRPr="00902E1C" w14:paraId="3A136594" w14:textId="77777777" w:rsidTr="00D3752D">
        <w:trPr>
          <w:trHeight w:val="283"/>
        </w:trPr>
        <w:tc>
          <w:tcPr>
            <w:tcW w:w="44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F491" w14:textId="77777777" w:rsidR="00902E1C" w:rsidRPr="00902E1C" w:rsidRDefault="00902E1C" w:rsidP="00F72B60">
            <w:pPr>
              <w:rPr>
                <w:rFonts w:ascii="Inter" w:hAnsi="Inter"/>
                <w:sz w:val="18"/>
                <w:szCs w:val="18"/>
              </w:rPr>
            </w:pPr>
            <w:bookmarkStart w:id="7" w:name="_Hlk170374973"/>
            <w:bookmarkEnd w:id="6"/>
            <w:r w:rsidRPr="00902E1C">
              <w:rPr>
                <w:rFonts w:ascii="Inter" w:hAnsi="Inter"/>
                <w:b/>
                <w:bCs/>
                <w:sz w:val="18"/>
                <w:szCs w:val="18"/>
              </w:rPr>
              <w:t>Personaldaten</w:t>
            </w:r>
          </w:p>
        </w:tc>
        <w:tc>
          <w:tcPr>
            <w:tcW w:w="181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4567" w14:textId="77777777" w:rsidR="00902E1C" w:rsidRPr="00902E1C" w:rsidRDefault="00902E1C" w:rsidP="00F72B60">
            <w:pPr>
              <w:rPr>
                <w:rFonts w:ascii="Inter" w:hAnsi="Inter"/>
                <w:sz w:val="18"/>
                <w:szCs w:val="18"/>
              </w:rPr>
            </w:pPr>
            <w:r w:rsidRPr="00902E1C">
              <w:rPr>
                <w:rFonts w:ascii="Inter" w:hAnsi="Inter"/>
                <w:b/>
                <w:bCs/>
                <w:sz w:val="18"/>
                <w:szCs w:val="18"/>
              </w:rPr>
              <w:t>Einheit</w:t>
            </w:r>
          </w:p>
        </w:tc>
        <w:tc>
          <w:tcPr>
            <w:tcW w:w="25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A5B74" w14:textId="31DD8DC3" w:rsidR="00902E1C" w:rsidRPr="00902E1C" w:rsidRDefault="00D3752D" w:rsidP="00F72B60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b/>
                <w:bCs/>
                <w:sz w:val="18"/>
                <w:szCs w:val="18"/>
              </w:rPr>
              <w:t>Mögliche Daten</w:t>
            </w:r>
            <w:r w:rsidR="00567F4E">
              <w:rPr>
                <w:rFonts w:ascii="Inter" w:hAnsi="Inter"/>
                <w:b/>
                <w:bCs/>
                <w:sz w:val="18"/>
                <w:szCs w:val="18"/>
              </w:rPr>
              <w:t>q</w:t>
            </w:r>
            <w:r w:rsidR="00902E1C" w:rsidRPr="00902E1C">
              <w:rPr>
                <w:rFonts w:ascii="Inter" w:hAnsi="Inter"/>
                <w:b/>
                <w:bCs/>
                <w:sz w:val="18"/>
                <w:szCs w:val="18"/>
              </w:rPr>
              <w:t>uelle</w:t>
            </w:r>
            <w:r w:rsidR="00567F4E">
              <w:rPr>
                <w:rFonts w:ascii="Inter" w:hAnsi="Inter"/>
                <w:b/>
                <w:bCs/>
                <w:sz w:val="18"/>
                <w:szCs w:val="18"/>
              </w:rPr>
              <w:t>n</w:t>
            </w:r>
          </w:p>
        </w:tc>
      </w:tr>
      <w:tr w:rsidR="00902E1C" w:rsidRPr="00902E1C" w14:paraId="632A2AAF" w14:textId="77777777" w:rsidTr="00D3752D">
        <w:trPr>
          <w:trHeight w:val="283"/>
        </w:trPr>
        <w:tc>
          <w:tcPr>
            <w:tcW w:w="443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CC2F3" w14:textId="3A4C43AA" w:rsidR="00902E1C" w:rsidRPr="00902E1C" w:rsidRDefault="00902E1C" w:rsidP="00F72B60">
            <w:pPr>
              <w:rPr>
                <w:rFonts w:ascii="Inter" w:hAnsi="Inter"/>
                <w:sz w:val="18"/>
                <w:szCs w:val="18"/>
              </w:rPr>
            </w:pPr>
            <w:r w:rsidRPr="00902E1C">
              <w:rPr>
                <w:rFonts w:ascii="Inter" w:hAnsi="Inter"/>
                <w:sz w:val="18"/>
                <w:szCs w:val="18"/>
              </w:rPr>
              <w:t xml:space="preserve">Anzahl </w:t>
            </w:r>
            <w:r w:rsidR="00EF1537">
              <w:rPr>
                <w:rFonts w:ascii="Inter" w:hAnsi="Inter"/>
                <w:sz w:val="18"/>
                <w:szCs w:val="18"/>
              </w:rPr>
              <w:t>Dozierende</w:t>
            </w:r>
          </w:p>
        </w:tc>
        <w:tc>
          <w:tcPr>
            <w:tcW w:w="181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F9221" w14:textId="414A00F4" w:rsidR="00902E1C" w:rsidRPr="00902E1C" w:rsidRDefault="006576B2" w:rsidP="00F72B60">
            <w:pPr>
              <w:rPr>
                <w:rFonts w:ascii="Inter" w:hAnsi="Inter"/>
                <w:sz w:val="18"/>
                <w:szCs w:val="18"/>
              </w:rPr>
            </w:pPr>
            <w:r w:rsidRPr="006576B2">
              <w:rPr>
                <w:rFonts w:ascii="Inter" w:hAnsi="Inter"/>
                <w:sz w:val="18"/>
                <w:szCs w:val="18"/>
              </w:rPr>
              <w:t>Personen</w:t>
            </w:r>
            <w:r w:rsidR="00D3752D">
              <w:rPr>
                <w:rFonts w:ascii="Inter" w:hAnsi="Inter"/>
                <w:sz w:val="18"/>
                <w:szCs w:val="18"/>
              </w:rPr>
              <w:t xml:space="preserve"> &amp; </w:t>
            </w:r>
            <w:r w:rsidR="00D3752D">
              <w:rPr>
                <w:rFonts w:ascii="Inter" w:hAnsi="Inter"/>
                <w:sz w:val="20"/>
                <w:szCs w:val="20"/>
              </w:rPr>
              <w:t>VZÄ</w:t>
            </w:r>
          </w:p>
        </w:tc>
        <w:tc>
          <w:tcPr>
            <w:tcW w:w="254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027C" w14:textId="53E62F4A" w:rsidR="00902E1C" w:rsidRPr="00902E1C" w:rsidRDefault="00902E1C" w:rsidP="00F72B60">
            <w:pPr>
              <w:rPr>
                <w:rFonts w:ascii="Inter" w:hAnsi="Inter"/>
                <w:sz w:val="18"/>
                <w:szCs w:val="18"/>
              </w:rPr>
            </w:pPr>
            <w:r w:rsidRPr="00902E1C">
              <w:rPr>
                <w:rFonts w:ascii="Inter" w:hAnsi="Inter"/>
                <w:sz w:val="18"/>
                <w:szCs w:val="18"/>
              </w:rPr>
              <w:t>CEUS, Eigene Erhebung</w:t>
            </w:r>
            <w:r w:rsidR="00D3752D">
              <w:rPr>
                <w:rFonts w:ascii="Inter" w:hAnsi="Inter"/>
                <w:sz w:val="18"/>
                <w:szCs w:val="18"/>
              </w:rPr>
              <w:t>, SAP</w:t>
            </w:r>
          </w:p>
        </w:tc>
      </w:tr>
      <w:tr w:rsidR="00902E1C" w:rsidRPr="00902E1C" w14:paraId="012735E2" w14:textId="77777777" w:rsidTr="00D3752D">
        <w:trPr>
          <w:trHeight w:val="283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45B08" w14:textId="2A724145" w:rsidR="00902E1C" w:rsidRPr="00902E1C" w:rsidRDefault="00902E1C" w:rsidP="00F72B60">
            <w:pPr>
              <w:rPr>
                <w:rFonts w:ascii="Inter" w:hAnsi="Inter"/>
                <w:sz w:val="18"/>
                <w:szCs w:val="18"/>
              </w:rPr>
            </w:pPr>
            <w:r w:rsidRPr="00902E1C">
              <w:rPr>
                <w:rFonts w:ascii="Inter" w:hAnsi="Inter"/>
                <w:sz w:val="18"/>
                <w:szCs w:val="18"/>
              </w:rPr>
              <w:t xml:space="preserve">Anzahl </w:t>
            </w:r>
            <w:r w:rsidR="00EF1537">
              <w:rPr>
                <w:rFonts w:ascii="Inter" w:hAnsi="Inter"/>
                <w:sz w:val="18"/>
                <w:szCs w:val="18"/>
              </w:rPr>
              <w:t>Wissenschaftliche Mitarbeitende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52B7C" w14:textId="442C7291" w:rsidR="00902E1C" w:rsidRPr="00902E1C" w:rsidRDefault="00D3752D" w:rsidP="00F72B60">
            <w:pPr>
              <w:rPr>
                <w:rFonts w:ascii="Inter" w:hAnsi="Inter"/>
                <w:sz w:val="18"/>
                <w:szCs w:val="18"/>
              </w:rPr>
            </w:pPr>
            <w:r w:rsidRPr="006576B2">
              <w:rPr>
                <w:rFonts w:ascii="Inter" w:hAnsi="Inter"/>
                <w:sz w:val="18"/>
                <w:szCs w:val="18"/>
              </w:rPr>
              <w:t>Personen</w:t>
            </w:r>
            <w:r>
              <w:rPr>
                <w:rFonts w:ascii="Inter" w:hAnsi="Inter"/>
                <w:sz w:val="18"/>
                <w:szCs w:val="18"/>
              </w:rPr>
              <w:t xml:space="preserve"> &amp; </w:t>
            </w:r>
            <w:r>
              <w:rPr>
                <w:rFonts w:ascii="Inter" w:hAnsi="Inter"/>
                <w:sz w:val="20"/>
                <w:szCs w:val="20"/>
              </w:rPr>
              <w:t>VZÄ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1E4E6" w14:textId="1735E56D" w:rsidR="00902E1C" w:rsidRPr="00902E1C" w:rsidRDefault="00D3752D" w:rsidP="00F72B60">
            <w:pPr>
              <w:rPr>
                <w:rFonts w:ascii="Inter" w:hAnsi="Inter"/>
                <w:sz w:val="18"/>
                <w:szCs w:val="18"/>
              </w:rPr>
            </w:pPr>
            <w:r w:rsidRPr="00902E1C">
              <w:rPr>
                <w:rFonts w:ascii="Inter" w:hAnsi="Inter"/>
                <w:sz w:val="18"/>
                <w:szCs w:val="18"/>
              </w:rPr>
              <w:t>CEUS, Eigene Erhebung</w:t>
            </w:r>
            <w:r>
              <w:rPr>
                <w:rFonts w:ascii="Inter" w:hAnsi="Inter"/>
                <w:sz w:val="18"/>
                <w:szCs w:val="18"/>
              </w:rPr>
              <w:t>, SAP</w:t>
            </w:r>
          </w:p>
        </w:tc>
      </w:tr>
      <w:tr w:rsidR="00EF1537" w:rsidRPr="00902E1C" w14:paraId="5E2C8FB8" w14:textId="77777777" w:rsidTr="00D3752D">
        <w:trPr>
          <w:trHeight w:val="283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BBCF8" w14:textId="1A4C4315" w:rsidR="00EF1537" w:rsidRPr="00902E1C" w:rsidRDefault="00EF1537" w:rsidP="00F72B60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Anzahl Mitarbeitende in Technik und Verwaltung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D6237" w14:textId="2EB44639" w:rsidR="00EF1537" w:rsidRPr="006576B2" w:rsidRDefault="00D3752D" w:rsidP="00F72B60">
            <w:pPr>
              <w:rPr>
                <w:rFonts w:ascii="Inter" w:hAnsi="Inter"/>
                <w:sz w:val="18"/>
                <w:szCs w:val="18"/>
              </w:rPr>
            </w:pPr>
            <w:r w:rsidRPr="006576B2">
              <w:rPr>
                <w:rFonts w:ascii="Inter" w:hAnsi="Inter"/>
                <w:sz w:val="18"/>
                <w:szCs w:val="18"/>
              </w:rPr>
              <w:t>Personen</w:t>
            </w:r>
            <w:r>
              <w:rPr>
                <w:rFonts w:ascii="Inter" w:hAnsi="Inter"/>
                <w:sz w:val="18"/>
                <w:szCs w:val="18"/>
              </w:rPr>
              <w:t xml:space="preserve"> &amp; </w:t>
            </w:r>
            <w:r>
              <w:rPr>
                <w:rFonts w:ascii="Inter" w:hAnsi="Inter"/>
                <w:sz w:val="20"/>
                <w:szCs w:val="20"/>
              </w:rPr>
              <w:t>VZÄ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DB603" w14:textId="3BD7D786" w:rsidR="00EF1537" w:rsidRPr="00902E1C" w:rsidRDefault="00D3752D" w:rsidP="00F72B60">
            <w:pPr>
              <w:rPr>
                <w:rFonts w:ascii="Inter" w:hAnsi="Inter"/>
                <w:sz w:val="18"/>
                <w:szCs w:val="18"/>
              </w:rPr>
            </w:pPr>
            <w:r w:rsidRPr="00902E1C">
              <w:rPr>
                <w:rFonts w:ascii="Inter" w:hAnsi="Inter"/>
                <w:sz w:val="18"/>
                <w:szCs w:val="18"/>
              </w:rPr>
              <w:t>CEUS, Eigene Erhebung</w:t>
            </w:r>
            <w:r>
              <w:rPr>
                <w:rFonts w:ascii="Inter" w:hAnsi="Inter"/>
                <w:sz w:val="18"/>
                <w:szCs w:val="18"/>
              </w:rPr>
              <w:t>, SAP</w:t>
            </w:r>
          </w:p>
        </w:tc>
      </w:tr>
      <w:tr w:rsidR="00EF1537" w:rsidRPr="00902E1C" w14:paraId="6C79151C" w14:textId="77777777" w:rsidTr="00D3752D">
        <w:trPr>
          <w:trHeight w:val="283"/>
        </w:trPr>
        <w:tc>
          <w:tcPr>
            <w:tcW w:w="44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37BD" w14:textId="71EFA872" w:rsidR="00EF1537" w:rsidRPr="00902E1C" w:rsidRDefault="00EF1537" w:rsidP="00F72B60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Studierende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F0E52" w14:textId="1C236F3A" w:rsidR="00EF1537" w:rsidRPr="006576B2" w:rsidRDefault="00D3752D" w:rsidP="00F72B60">
            <w:pPr>
              <w:rPr>
                <w:rFonts w:ascii="Inter" w:hAnsi="Inter"/>
                <w:sz w:val="18"/>
                <w:szCs w:val="18"/>
              </w:rPr>
            </w:pPr>
            <w:r w:rsidRPr="006576B2">
              <w:rPr>
                <w:rFonts w:ascii="Inter" w:hAnsi="Inter"/>
                <w:sz w:val="18"/>
                <w:szCs w:val="18"/>
              </w:rPr>
              <w:t>Personen</w:t>
            </w:r>
            <w:r>
              <w:rPr>
                <w:rFonts w:ascii="Inter" w:hAnsi="Inter"/>
                <w:sz w:val="18"/>
                <w:szCs w:val="18"/>
              </w:rPr>
              <w:t xml:space="preserve"> &amp; </w:t>
            </w:r>
            <w:r>
              <w:rPr>
                <w:rFonts w:ascii="Inter" w:hAnsi="Inter"/>
                <w:sz w:val="20"/>
                <w:szCs w:val="20"/>
              </w:rPr>
              <w:t>VZÄ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556A1" w14:textId="6126AFE5" w:rsidR="00EF1537" w:rsidRPr="00902E1C" w:rsidRDefault="00D3752D" w:rsidP="00F72B60">
            <w:pPr>
              <w:rPr>
                <w:rFonts w:ascii="Inter" w:hAnsi="Inter"/>
                <w:sz w:val="18"/>
                <w:szCs w:val="18"/>
              </w:rPr>
            </w:pPr>
            <w:r w:rsidRPr="00902E1C">
              <w:rPr>
                <w:rFonts w:ascii="Inter" w:hAnsi="Inter"/>
                <w:sz w:val="18"/>
                <w:szCs w:val="18"/>
              </w:rPr>
              <w:t>CEUS, Eigene Erhebung</w:t>
            </w:r>
            <w:r>
              <w:rPr>
                <w:rFonts w:ascii="Inter" w:hAnsi="Inter"/>
                <w:sz w:val="18"/>
                <w:szCs w:val="18"/>
              </w:rPr>
              <w:t>, SAP</w:t>
            </w:r>
          </w:p>
        </w:tc>
      </w:tr>
      <w:bookmarkEnd w:id="7"/>
    </w:tbl>
    <w:p w14:paraId="12954477" w14:textId="77777777" w:rsidR="006576B2" w:rsidRPr="006576B2" w:rsidRDefault="006576B2" w:rsidP="009400F7">
      <w:pPr>
        <w:rPr>
          <w:rFonts w:ascii="Inter" w:hAnsi="Inter"/>
          <w:sz w:val="18"/>
          <w:szCs w:val="18"/>
        </w:rPr>
      </w:pPr>
    </w:p>
    <w:p w14:paraId="3909965D" w14:textId="77777777" w:rsidR="00D3752D" w:rsidRPr="009E3D0B" w:rsidRDefault="00D3752D" w:rsidP="00D3752D">
      <w:pPr>
        <w:rPr>
          <w:rFonts w:ascii="Inter" w:hAnsi="Inter"/>
          <w:b/>
          <w:bCs/>
          <w:i/>
          <w:iCs/>
          <w:sz w:val="20"/>
          <w:szCs w:val="20"/>
        </w:rPr>
      </w:pPr>
      <w:bookmarkStart w:id="8" w:name="_Hlk213939998"/>
      <w:bookmarkStart w:id="9" w:name="_Hlk213941681"/>
      <w:r>
        <w:rPr>
          <w:rFonts w:ascii="Inter" w:hAnsi="Inter"/>
          <w:b/>
          <w:bCs/>
          <w:i/>
          <w:iCs/>
          <w:sz w:val="20"/>
          <w:szCs w:val="20"/>
        </w:rPr>
        <w:t xml:space="preserve">[Kurze Erläuterung für die 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Grundlage </w:t>
      </w:r>
      <w:r>
        <w:rPr>
          <w:rFonts w:ascii="Inter" w:hAnsi="Inter"/>
          <w:b/>
          <w:bCs/>
          <w:i/>
          <w:iCs/>
          <w:sz w:val="20"/>
          <w:szCs w:val="20"/>
        </w:rPr>
        <w:t>der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 </w:t>
      </w:r>
      <w:proofErr w:type="spellStart"/>
      <w:r w:rsidRPr="009E3D0B">
        <w:rPr>
          <w:rFonts w:ascii="Inter" w:hAnsi="Inter"/>
          <w:b/>
          <w:bCs/>
          <w:i/>
          <w:iCs/>
          <w:sz w:val="20"/>
          <w:szCs w:val="20"/>
        </w:rPr>
        <w:t>THG-Bilanz</w:t>
      </w:r>
      <w:proofErr w:type="spellEnd"/>
      <w:r>
        <w:rPr>
          <w:rFonts w:ascii="Inter" w:hAnsi="Inter"/>
          <w:b/>
          <w:bCs/>
          <w:i/>
          <w:iCs/>
          <w:sz w:val="20"/>
          <w:szCs w:val="20"/>
        </w:rPr>
        <w:t>. (Bspw. Hochschulrahmenvertrag)]</w:t>
      </w:r>
    </w:p>
    <w:bookmarkEnd w:id="8"/>
    <w:p w14:paraId="3FDA51D1" w14:textId="77777777" w:rsidR="00D3752D" w:rsidRPr="001D110C" w:rsidRDefault="00D3752D" w:rsidP="00D3752D">
      <w:pPr>
        <w:rPr>
          <w:rFonts w:ascii="Inter" w:hAnsi="Inter"/>
          <w:sz w:val="20"/>
          <w:szCs w:val="20"/>
        </w:rPr>
      </w:pPr>
      <w:r w:rsidRPr="001D110C">
        <w:rPr>
          <w:rFonts w:ascii="Inter" w:hAnsi="Inter"/>
          <w:sz w:val="20"/>
          <w:szCs w:val="20"/>
        </w:rPr>
        <w:t>Herzlichen Dank</w:t>
      </w:r>
      <w:r>
        <w:rPr>
          <w:rFonts w:ascii="Inter" w:hAnsi="Inter"/>
          <w:sz w:val="20"/>
          <w:szCs w:val="20"/>
        </w:rPr>
        <w:t xml:space="preserve"> für Ihre Unterstützung und Mithilfe</w:t>
      </w:r>
      <w:r w:rsidRPr="001D110C">
        <w:rPr>
          <w:rFonts w:ascii="Inter" w:hAnsi="Inter"/>
          <w:sz w:val="20"/>
          <w:szCs w:val="20"/>
        </w:rPr>
        <w:t>!</w:t>
      </w:r>
    </w:p>
    <w:p w14:paraId="35818536" w14:textId="77777777" w:rsidR="00D3752D" w:rsidRPr="007015DA" w:rsidRDefault="00D3752D" w:rsidP="00D3752D">
      <w:pPr>
        <w:rPr>
          <w:rFonts w:ascii="Inter" w:hAnsi="Inter"/>
          <w:b/>
          <w:bCs/>
          <w:sz w:val="20"/>
          <w:szCs w:val="20"/>
        </w:rPr>
      </w:pPr>
    </w:p>
    <w:bookmarkStart w:id="10" w:name="_Hlk214007690"/>
    <w:p w14:paraId="44E02AA1" w14:textId="77777777" w:rsidR="00D3752D" w:rsidRPr="001D110C" w:rsidRDefault="00D3752D" w:rsidP="00D3752D">
      <w:pPr>
        <w:rPr>
          <w:rFonts w:ascii="Inter" w:hAnsi="Inter"/>
          <w:sz w:val="18"/>
          <w:szCs w:val="18"/>
        </w:rPr>
      </w:pPr>
      <w:sdt>
        <w:sdtPr>
          <w:rPr>
            <w:rFonts w:ascii="Inter" w:hAnsi="Inter"/>
            <w:i/>
            <w:sz w:val="18"/>
            <w:szCs w:val="18"/>
          </w:rPr>
          <w:id w:val="444653681"/>
          <w:placeholder>
            <w:docPart w:val="E93C849A626B4D939000BFEA1A6C5FB8"/>
          </w:placeholder>
          <w:text/>
        </w:sdtPr>
        <w:sdtContent>
          <w:r>
            <w:rPr>
              <w:rFonts w:ascii="Inter" w:hAnsi="Inter"/>
              <w:i/>
              <w:sz w:val="18"/>
              <w:szCs w:val="18"/>
            </w:rPr>
            <w:t>Verantwortliche Person/en</w:t>
          </w:r>
        </w:sdtContent>
      </w:sdt>
    </w:p>
    <w:p w14:paraId="66D03D4D" w14:textId="77777777" w:rsidR="00D3752D" w:rsidRPr="006E7C88" w:rsidRDefault="00D3752D" w:rsidP="00D3752D">
      <w:pPr>
        <w:rPr>
          <w:rFonts w:ascii="Inter" w:hAnsi="Inter"/>
          <w:sz w:val="18"/>
          <w:szCs w:val="18"/>
        </w:rPr>
      </w:pPr>
      <w:r>
        <w:rPr>
          <w:rFonts w:ascii="Inter" w:hAnsi="Inter"/>
          <w:i/>
          <w:sz w:val="18"/>
          <w:szCs w:val="18"/>
        </w:rPr>
        <w:t>Titel/Position</w:t>
      </w:r>
      <w:bookmarkEnd w:id="9"/>
    </w:p>
    <w:bookmarkEnd w:id="10"/>
    <w:p w14:paraId="71CE4355" w14:textId="77777777" w:rsidR="006576B2" w:rsidRDefault="006576B2" w:rsidP="009400F7">
      <w:pPr>
        <w:rPr>
          <w:rFonts w:ascii="Inter" w:hAnsi="Inter"/>
          <w:sz w:val="20"/>
          <w:szCs w:val="20"/>
        </w:rPr>
      </w:pPr>
    </w:p>
    <w:bookmarkEnd w:id="0"/>
    <w:p w14:paraId="46A899CC" w14:textId="6F7F391C" w:rsidR="00ED246E" w:rsidRPr="006576B2" w:rsidRDefault="00ED246E">
      <w:pPr>
        <w:rPr>
          <w:rFonts w:ascii="Inter" w:hAnsi="Inter"/>
          <w:sz w:val="20"/>
          <w:szCs w:val="20"/>
        </w:rPr>
      </w:pPr>
    </w:p>
    <w:sectPr w:rsidR="00ED246E" w:rsidRPr="006576B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0FF6" w14:textId="77777777" w:rsidR="00E4251C" w:rsidRDefault="00E4251C" w:rsidP="00ED246E">
      <w:pPr>
        <w:spacing w:after="0" w:line="240" w:lineRule="auto"/>
      </w:pPr>
      <w:r>
        <w:separator/>
      </w:r>
    </w:p>
  </w:endnote>
  <w:endnote w:type="continuationSeparator" w:id="0">
    <w:p w14:paraId="654921CB" w14:textId="77777777" w:rsidR="00E4251C" w:rsidRDefault="00E4251C" w:rsidP="00ED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1665" w14:textId="7E894870" w:rsidR="00D3752D" w:rsidRDefault="000140C2" w:rsidP="00D3752D">
    <w:pPr>
      <w:pStyle w:val="Fuzeile"/>
    </w:pP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7458F70" wp14:editId="6FBC1377">
          <wp:simplePos x="0" y="0"/>
          <wp:positionH relativeFrom="column">
            <wp:posOffset>31750</wp:posOffset>
          </wp:positionH>
          <wp:positionV relativeFrom="paragraph">
            <wp:posOffset>135890</wp:posOffset>
          </wp:positionV>
          <wp:extent cx="1272540" cy="304165"/>
          <wp:effectExtent l="0" t="0" r="0" b="635"/>
          <wp:wrapSquare wrapText="bothSides"/>
          <wp:docPr id="101994473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675ADEE" wp14:editId="5B7D448F">
          <wp:simplePos x="0" y="0"/>
          <wp:positionH relativeFrom="column">
            <wp:posOffset>1392555</wp:posOffset>
          </wp:positionH>
          <wp:positionV relativeFrom="paragraph">
            <wp:posOffset>97155</wp:posOffset>
          </wp:positionV>
          <wp:extent cx="840740" cy="361315"/>
          <wp:effectExtent l="0" t="0" r="0" b="635"/>
          <wp:wrapSquare wrapText="bothSides"/>
          <wp:docPr id="167172086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342B433" wp14:editId="0C0FF6D7">
          <wp:simplePos x="0" y="0"/>
          <wp:positionH relativeFrom="column">
            <wp:posOffset>4951095</wp:posOffset>
          </wp:positionH>
          <wp:positionV relativeFrom="paragraph">
            <wp:posOffset>90805</wp:posOffset>
          </wp:positionV>
          <wp:extent cx="902970" cy="467995"/>
          <wp:effectExtent l="0" t="0" r="0" b="0"/>
          <wp:wrapSquare wrapText="bothSides"/>
          <wp:docPr id="10945080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EA0C93" wp14:editId="46036A40">
              <wp:simplePos x="0" y="0"/>
              <wp:positionH relativeFrom="column">
                <wp:posOffset>4958715</wp:posOffset>
              </wp:positionH>
              <wp:positionV relativeFrom="paragraph">
                <wp:posOffset>-47625</wp:posOffset>
              </wp:positionV>
              <wp:extent cx="687070" cy="251460"/>
              <wp:effectExtent l="0" t="0" r="0" b="0"/>
              <wp:wrapNone/>
              <wp:docPr id="76630536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1764AA" w14:textId="77777777" w:rsidR="00D3752D" w:rsidRPr="002871EE" w:rsidRDefault="00D3752D" w:rsidP="00D3752D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2871EE">
                            <w:rPr>
                              <w:sz w:val="12"/>
                              <w:szCs w:val="12"/>
                            </w:rPr>
                            <w:t xml:space="preserve">Gefördert von: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A0C93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390.45pt;margin-top:-3.75pt;width:54.1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UPGAIAADI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" filled="f" stroked="f" strokeweight=".5pt">
              <v:textbox>
                <w:txbxContent>
                  <w:p w14:paraId="791764AA" w14:textId="77777777" w:rsidR="00D3752D" w:rsidRPr="002871EE" w:rsidRDefault="00D3752D" w:rsidP="00D3752D">
                    <w:pPr>
                      <w:rPr>
                        <w:sz w:val="12"/>
                        <w:szCs w:val="12"/>
                      </w:rPr>
                    </w:pPr>
                    <w:r w:rsidRPr="002871EE">
                      <w:rPr>
                        <w:sz w:val="12"/>
                        <w:szCs w:val="12"/>
                      </w:rPr>
                      <w:t xml:space="preserve">Gefördert von: 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ABF729" wp14:editId="02A6CD9B">
              <wp:simplePos x="0" y="0"/>
              <wp:positionH relativeFrom="column">
                <wp:posOffset>0</wp:posOffset>
              </wp:positionH>
              <wp:positionV relativeFrom="paragraph">
                <wp:posOffset>-26975</wp:posOffset>
              </wp:positionV>
              <wp:extent cx="687070" cy="251460"/>
              <wp:effectExtent l="0" t="0" r="0" b="0"/>
              <wp:wrapNone/>
              <wp:docPr id="5042035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417345" w14:textId="77777777" w:rsidR="00D3752D" w:rsidRPr="002871EE" w:rsidRDefault="00D3752D" w:rsidP="00D3752D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Erstellt durch: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BF729" id="_x0000_s1028" type="#_x0000_t202" style="position:absolute;margin-left:0;margin-top:-2.1pt;width:54.1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qWFgIAACs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" filled="f" stroked="f" strokeweight=".5pt">
              <v:textbox>
                <w:txbxContent>
                  <w:p w14:paraId="32417345" w14:textId="77777777" w:rsidR="00D3752D" w:rsidRPr="002871EE" w:rsidRDefault="00D3752D" w:rsidP="00D3752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Erstellt durch:</w:t>
                    </w:r>
                  </w:p>
                </w:txbxContent>
              </v:textbox>
            </v:shape>
          </w:pict>
        </mc:Fallback>
      </mc:AlternateContent>
    </w:r>
  </w:p>
  <w:p w14:paraId="13FC0568" w14:textId="77777777" w:rsidR="00D3752D" w:rsidRDefault="00D375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29E6" w14:textId="77777777" w:rsidR="00E4251C" w:rsidRDefault="00E4251C" w:rsidP="00ED246E">
      <w:pPr>
        <w:spacing w:after="0" w:line="240" w:lineRule="auto"/>
      </w:pPr>
      <w:r>
        <w:separator/>
      </w:r>
    </w:p>
  </w:footnote>
  <w:footnote w:type="continuationSeparator" w:id="0">
    <w:p w14:paraId="4F1C0042" w14:textId="77777777" w:rsidR="00E4251C" w:rsidRDefault="00E4251C" w:rsidP="00ED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2D5" w14:textId="34B4E868" w:rsidR="00902E1C" w:rsidRDefault="00D3752D">
    <w:pPr>
      <w:pStyle w:val="Kopfzeile"/>
      <w:rPr>
        <w:noProof/>
      </w:rPr>
    </w:pPr>
    <w:bookmarkStart w:id="11" w:name="_Hlk163475458"/>
    <w:bookmarkStart w:id="12" w:name="_Hlk163475459"/>
    <w:r>
      <w:rPr>
        <w:rFonts w:ascii="Inter" w:hAnsi="Inter"/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7E2A79" wp14:editId="1E33934D">
              <wp:simplePos x="0" y="0"/>
              <wp:positionH relativeFrom="column">
                <wp:posOffset>5574157</wp:posOffset>
              </wp:positionH>
              <wp:positionV relativeFrom="paragraph">
                <wp:posOffset>142951</wp:posOffset>
              </wp:positionV>
              <wp:extent cx="557555" cy="277495"/>
              <wp:effectExtent l="0" t="0" r="0" b="0"/>
              <wp:wrapNone/>
              <wp:docPr id="20207685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5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49F087" w14:textId="77777777" w:rsidR="00D3752D" w:rsidRDefault="00D3752D" w:rsidP="004E48F9">
                          <w:pPr>
                            <w:jc w:val="center"/>
                          </w:pPr>
                          <w: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7E2A7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38.9pt;margin-top:11.25pt;width:43.9pt;height:21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" filled="f" stroked="f" strokeweight=".5pt">
              <v:textbox>
                <w:txbxContent>
                  <w:p w14:paraId="2449F087" w14:textId="77777777" w:rsidR="00D3752D" w:rsidRDefault="00D3752D" w:rsidP="004E48F9">
                    <w:pPr>
                      <w:jc w:val="center"/>
                    </w:pPr>
                    <w:r>
                      <w:t>Logo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b/>
        <w:bCs/>
        <w:noProof/>
      </w:rPr>
      <w:drawing>
        <wp:anchor distT="0" distB="0" distL="114300" distR="114300" simplePos="0" relativeHeight="251666432" behindDoc="1" locked="0" layoutInCell="1" allowOverlap="1" wp14:anchorId="0478CB81" wp14:editId="525D9B16">
          <wp:simplePos x="0" y="0"/>
          <wp:positionH relativeFrom="column">
            <wp:posOffset>5562600</wp:posOffset>
          </wp:positionH>
          <wp:positionV relativeFrom="paragraph">
            <wp:posOffset>-23495</wp:posOffset>
          </wp:positionV>
          <wp:extent cx="579120" cy="579120"/>
          <wp:effectExtent l="0" t="0" r="0" b="0"/>
          <wp:wrapTight wrapText="bothSides">
            <wp:wrapPolygon edited="0">
              <wp:start x="0" y="0"/>
              <wp:lineTo x="0" y="20605"/>
              <wp:lineTo x="20605" y="20605"/>
              <wp:lineTo x="206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74" w14:textId="6BB25A54" w:rsidR="00ED246E" w:rsidRPr="002E4254" w:rsidRDefault="003F1829">
    <w:pPr>
      <w:pStyle w:val="Kopfzeile"/>
      <w:rPr>
        <w:rFonts w:ascii="Inter" w:hAnsi="Inter"/>
        <w:b/>
        <w:bCs/>
      </w:rPr>
    </w:pPr>
    <w:r w:rsidRPr="002E4254">
      <w:rPr>
        <w:rFonts w:ascii="Inter" w:hAnsi="Inter"/>
        <w:b/>
        <w:bCs/>
      </w:rPr>
      <w:t>Treibhausgasbilanzierung</w:t>
    </w:r>
    <w:r w:rsidR="00902E1C" w:rsidRPr="002E4254">
      <w:rPr>
        <w:rFonts w:ascii="Inter" w:hAnsi="Inter"/>
        <w:b/>
        <w:bCs/>
      </w:rPr>
      <w:t xml:space="preserve"> </w:t>
    </w:r>
    <w:sdt>
      <w:sdtPr>
        <w:rPr>
          <w:rFonts w:ascii="Inter" w:hAnsi="Inter"/>
          <w:b/>
          <w:bCs/>
        </w:rPr>
        <w:id w:val="-2008203264"/>
        <w:placeholder>
          <w:docPart w:val="DefaultPlaceholder_-1854013440"/>
        </w:placeholder>
      </w:sdtPr>
      <w:sdtEndPr>
        <w:rPr>
          <w:i/>
          <w:iCs/>
        </w:rPr>
      </w:sdtEndPr>
      <w:sdtContent>
        <w:bookmarkStart w:id="13" w:name="_Hlk214001786"/>
        <w:sdt>
          <w:sdtPr>
            <w:rPr>
              <w:rFonts w:ascii="Inter" w:hAnsi="Inter"/>
              <w:b/>
              <w:bCs/>
              <w:i/>
              <w:sz w:val="20"/>
              <w:szCs w:val="20"/>
            </w:rPr>
            <w:id w:val="-1278472458"/>
            <w:placeholder>
              <w:docPart w:val="0EB24D620C904BFF81BC0F759B035294"/>
            </w:placeholder>
          </w:sdtPr>
          <w:sdtEndPr>
            <w:rPr>
              <w:i w:val="0"/>
            </w:rPr>
          </w:sdtEndPr>
          <w:sdtContent>
            <w:r w:rsidR="00D3752D">
              <w:rPr>
                <w:rFonts w:ascii="Inter" w:hAnsi="Inter"/>
                <w:b/>
                <w:bCs/>
                <w:i/>
                <w:sz w:val="20"/>
                <w:szCs w:val="20"/>
              </w:rPr>
              <w:t>[</w:t>
            </w:r>
            <w:r w:rsidR="00D3752D" w:rsidRPr="00E551BA">
              <w:rPr>
                <w:rFonts w:ascii="Inter" w:hAnsi="Inter"/>
                <w:b/>
                <w:bCs/>
                <w:i/>
                <w:sz w:val="20"/>
                <w:szCs w:val="20"/>
              </w:rPr>
              <w:t>Hochschule]</w:t>
            </w:r>
          </w:sdtContent>
        </w:sdt>
        <w:bookmarkEnd w:id="13"/>
      </w:sdtContent>
    </w:sdt>
    <w:r w:rsidRPr="002E4254">
      <w:rPr>
        <w:rFonts w:ascii="Inter" w:hAnsi="Inter"/>
        <w:b/>
        <w:bCs/>
      </w:rPr>
      <w:t xml:space="preserve"> –</w:t>
    </w:r>
    <w:r w:rsidR="00902E1C" w:rsidRPr="002E4254">
      <w:rPr>
        <w:rFonts w:ascii="Inter" w:hAnsi="Inter"/>
        <w:b/>
        <w:bCs/>
      </w:rPr>
      <w:t xml:space="preserve"> Datenbedarf</w:t>
    </w:r>
    <w:bookmarkEnd w:id="11"/>
    <w:bookmarkEnd w:id="12"/>
    <w:r w:rsidR="00902E1C" w:rsidRPr="002E4254">
      <w:rPr>
        <w:rFonts w:ascii="Inter" w:hAnsi="Inter"/>
        <w:b/>
        <w:bCs/>
      </w:rPr>
      <w:t xml:space="preserve"> </w:t>
    </w:r>
    <w:sdt>
      <w:sdtPr>
        <w:rPr>
          <w:rFonts w:ascii="Inter" w:hAnsi="Inter"/>
          <w:b/>
          <w:bCs/>
        </w:rPr>
        <w:id w:val="729116131"/>
        <w:placeholder>
          <w:docPart w:val="DefaultPlaceholder_-1854013440"/>
        </w:placeholder>
      </w:sdtPr>
      <w:sdtContent>
        <w:r w:rsidR="00D3752D" w:rsidRPr="00D3752D">
          <w:rPr>
            <w:rFonts w:ascii="Inter" w:hAnsi="Inter"/>
            <w:b/>
            <w:bCs/>
            <w:i/>
          </w:rPr>
          <w:t>[Abteilung]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80E"/>
    <w:multiLevelType w:val="hybridMultilevel"/>
    <w:tmpl w:val="6F72C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6E"/>
    <w:rsid w:val="000140C2"/>
    <w:rsid w:val="00064AF7"/>
    <w:rsid w:val="000C40B2"/>
    <w:rsid w:val="00215FF1"/>
    <w:rsid w:val="002A4597"/>
    <w:rsid w:val="002D7D09"/>
    <w:rsid w:val="002E4254"/>
    <w:rsid w:val="003F1829"/>
    <w:rsid w:val="00425E0C"/>
    <w:rsid w:val="004421DD"/>
    <w:rsid w:val="00474A74"/>
    <w:rsid w:val="004D3ED1"/>
    <w:rsid w:val="004E48F9"/>
    <w:rsid w:val="00567F4E"/>
    <w:rsid w:val="006576B2"/>
    <w:rsid w:val="006C7CD2"/>
    <w:rsid w:val="00781BDA"/>
    <w:rsid w:val="0078219D"/>
    <w:rsid w:val="00786755"/>
    <w:rsid w:val="00843181"/>
    <w:rsid w:val="00902E1C"/>
    <w:rsid w:val="009400F7"/>
    <w:rsid w:val="00A40797"/>
    <w:rsid w:val="00BD2975"/>
    <w:rsid w:val="00C7667A"/>
    <w:rsid w:val="00D3752D"/>
    <w:rsid w:val="00D620A5"/>
    <w:rsid w:val="00D64111"/>
    <w:rsid w:val="00DC15FD"/>
    <w:rsid w:val="00E4251C"/>
    <w:rsid w:val="00ED246E"/>
    <w:rsid w:val="00EF1537"/>
    <w:rsid w:val="00F72B60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3555"/>
  <w15:chartTrackingRefBased/>
  <w15:docId w15:val="{9C7D23F5-8A95-4B7C-B5A7-5A46131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46E"/>
  </w:style>
  <w:style w:type="paragraph" w:styleId="Fuzeile">
    <w:name w:val="footer"/>
    <w:basedOn w:val="Standard"/>
    <w:link w:val="Fu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46E"/>
  </w:style>
  <w:style w:type="table" w:styleId="Tabellenraster">
    <w:name w:val="Table Grid"/>
    <w:basedOn w:val="NormaleTabelle"/>
    <w:uiPriority w:val="39"/>
    <w:rsid w:val="006C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4A74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C766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4D3ED1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375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9BEAD-DA5E-4C84-AC56-272CA601F0E4}"/>
      </w:docPartPr>
      <w:docPartBody>
        <w:p w:rsidR="005D2B86" w:rsidRDefault="005D2B86"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46BE225A0D48E699484AE3E9275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BB3BE-BCB5-4F81-9A6D-463F04F84869}"/>
      </w:docPartPr>
      <w:docPartBody>
        <w:p w:rsidR="005D2B86" w:rsidRDefault="005D2B86" w:rsidP="005D2B86">
          <w:pPr>
            <w:pStyle w:val="DB46BE225A0D48E699484AE3E92759CF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3C849A626B4D939000BFEA1A6C5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7ACD4-B5C5-4AD6-AA1F-7D4495F4895C}"/>
      </w:docPartPr>
      <w:docPartBody>
        <w:p w:rsidR="005D2B86" w:rsidRDefault="005D2B86" w:rsidP="005D2B86">
          <w:pPr>
            <w:pStyle w:val="E93C849A626B4D939000BFEA1A6C5FB8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51560E27444FADA4FF5688BE852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47D34-0BC4-4773-A203-79460631EDBB}"/>
      </w:docPartPr>
      <w:docPartBody>
        <w:p w:rsidR="005D2B86" w:rsidRDefault="005D2B86" w:rsidP="005D2B86">
          <w:pPr>
            <w:pStyle w:val="7351560E27444FADA4FF5688BE852F4B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B24D620C904BFF81BC0F759B035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AADB3-C79A-4047-95E0-5D2271301ADB}"/>
      </w:docPartPr>
      <w:docPartBody>
        <w:p w:rsidR="005D2B86" w:rsidRDefault="005D2B86" w:rsidP="005D2B86">
          <w:pPr>
            <w:pStyle w:val="0EB24D620C904BFF81BC0F759B035294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86"/>
    <w:rsid w:val="00064AF7"/>
    <w:rsid w:val="005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2B86"/>
    <w:rPr>
      <w:color w:val="666666"/>
    </w:rPr>
  </w:style>
  <w:style w:type="paragraph" w:customStyle="1" w:styleId="DB46BE225A0D48E699484AE3E92759CF">
    <w:name w:val="DB46BE225A0D48E699484AE3E92759CF"/>
    <w:rsid w:val="005D2B86"/>
  </w:style>
  <w:style w:type="paragraph" w:customStyle="1" w:styleId="E93C849A626B4D939000BFEA1A6C5FB8">
    <w:name w:val="E93C849A626B4D939000BFEA1A6C5FB8"/>
    <w:rsid w:val="005D2B86"/>
  </w:style>
  <w:style w:type="paragraph" w:customStyle="1" w:styleId="7351560E27444FADA4FF5688BE852F4B">
    <w:name w:val="7351560E27444FADA4FF5688BE852F4B"/>
    <w:rsid w:val="005D2B86"/>
  </w:style>
  <w:style w:type="paragraph" w:customStyle="1" w:styleId="0EB24D620C904BFF81BC0F759B035294">
    <w:name w:val="0EB24D620C904BFF81BC0F759B035294"/>
    <w:rsid w:val="005D2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Voellner, David</dc:creator>
  <cp:keywords/>
  <dc:description/>
  <cp:lastModifiedBy>Dekkers, Niklas</cp:lastModifiedBy>
  <cp:revision>2</cp:revision>
  <dcterms:created xsi:type="dcterms:W3CDTF">2025-11-14T09:55:00Z</dcterms:created>
  <dcterms:modified xsi:type="dcterms:W3CDTF">2025-11-14T09:55:00Z</dcterms:modified>
</cp:coreProperties>
</file>