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E6" w:rsidRDefault="00FC77B0">
      <w:pPr>
        <w:rPr>
          <w:rFonts w:ascii="Calibri" w:hAnsi="Calibri"/>
          <w:b/>
          <w:bCs/>
          <w:sz w:val="22"/>
          <w:szCs w:val="22"/>
        </w:rPr>
      </w:pPr>
      <w:r>
        <w:rPr>
          <w:rFonts w:ascii="Calibri" w:hAnsi="Calibri"/>
          <w:b/>
          <w:bCs/>
          <w:sz w:val="22"/>
          <w:szCs w:val="22"/>
        </w:rPr>
        <w:t>Strukturvorschlag für HOCH-N Roadmap 2030</w:t>
      </w:r>
    </w:p>
    <w:p w:rsidR="00DC7DE6" w:rsidRDefault="00FC77B0">
      <w:pPr>
        <w:rPr>
          <w:rFonts w:ascii="Calibri" w:hAnsi="Calibri"/>
          <w:sz w:val="22"/>
          <w:szCs w:val="22"/>
        </w:rPr>
      </w:pPr>
      <w:r>
        <w:rPr>
          <w:rFonts w:ascii="Calibri" w:hAnsi="Calibri"/>
          <w:sz w:val="22"/>
          <w:szCs w:val="22"/>
        </w:rPr>
        <w:t xml:space="preserve">Überarbeitung: 24.6.2020 Benjamin </w:t>
      </w:r>
      <w:proofErr w:type="spellStart"/>
      <w:r>
        <w:rPr>
          <w:rFonts w:ascii="Calibri" w:hAnsi="Calibri"/>
          <w:sz w:val="22"/>
          <w:szCs w:val="22"/>
        </w:rPr>
        <w:t>Nölting</w:t>
      </w:r>
      <w:proofErr w:type="spellEnd"/>
    </w:p>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b/>
          <w:bCs/>
          <w:sz w:val="22"/>
          <w:szCs w:val="22"/>
        </w:rPr>
        <w:t>1. Zielsetzung und Zielgruppe der Roadmap 2030</w:t>
      </w:r>
    </w:p>
    <w:p w:rsidR="00DC7DE6" w:rsidRDefault="00FC77B0">
      <w:pPr>
        <w:rPr>
          <w:rFonts w:ascii="Calibri" w:hAnsi="Calibri"/>
          <w:sz w:val="22"/>
          <w:szCs w:val="22"/>
        </w:rPr>
      </w:pPr>
      <w:r>
        <w:rPr>
          <w:rFonts w:ascii="Calibri" w:hAnsi="Calibri"/>
          <w:sz w:val="22"/>
          <w:szCs w:val="22"/>
        </w:rPr>
        <w:t>Eine Roadmap ist eine Strategie oder ein Projekt</w:t>
      </w:r>
      <w:r>
        <w:rPr>
          <w:rFonts w:ascii="Calibri" w:hAnsi="Calibri"/>
          <w:sz w:val="22"/>
          <w:szCs w:val="22"/>
        </w:rPr>
        <w:t>plan. In HOCH-N geht es um einen Plan hin zu Nachhaltigkeit an Hochschulen bis 2030 im Sinne der SDGs. Eine solche Strategie kann gerne als Nachhaltigkeitstransformation der deutschen Hochschulen bzw. der deutschen Hochschullandschaft gedacht werden.</w:t>
      </w:r>
    </w:p>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b/>
          <w:bCs/>
          <w:sz w:val="22"/>
          <w:szCs w:val="22"/>
        </w:rPr>
        <w:t>Ziel</w:t>
      </w:r>
      <w:r>
        <w:rPr>
          <w:rFonts w:ascii="Calibri" w:hAnsi="Calibri"/>
          <w:b/>
          <w:bCs/>
          <w:sz w:val="22"/>
          <w:szCs w:val="22"/>
        </w:rPr>
        <w:t>gruppe der Roadmap</w:t>
      </w:r>
    </w:p>
    <w:p w:rsidR="00DC7DE6" w:rsidRDefault="00FC77B0">
      <w:pPr>
        <w:rPr>
          <w:rFonts w:ascii="Calibri" w:hAnsi="Calibri"/>
          <w:sz w:val="22"/>
          <w:szCs w:val="22"/>
        </w:rPr>
      </w:pPr>
      <w:r>
        <w:rPr>
          <w:rFonts w:ascii="Calibri" w:hAnsi="Calibri"/>
          <w:sz w:val="22"/>
          <w:szCs w:val="22"/>
        </w:rPr>
        <w:t xml:space="preserve">Die Roadmap richtet sich an die Akteure, die eine </w:t>
      </w:r>
      <w:r>
        <w:rPr>
          <w:rFonts w:ascii="Calibri" w:hAnsi="Calibri"/>
          <w:sz w:val="22"/>
          <w:szCs w:val="22"/>
        </w:rPr>
        <w:t xml:space="preserve">Nachhaltigkeitstransformation des Hochschulsystems bewirken können unter den derzeit gegebenen Rahmenbedingungen. Diese sind gekennzeichnet durch die Hochschulautonomie und </w:t>
      </w:r>
      <w:proofErr w:type="gramStart"/>
      <w:r>
        <w:rPr>
          <w:rFonts w:ascii="Calibri" w:hAnsi="Calibri"/>
          <w:sz w:val="22"/>
          <w:szCs w:val="22"/>
        </w:rPr>
        <w:t>das</w:t>
      </w:r>
      <w:proofErr w:type="gramEnd"/>
      <w:r>
        <w:rPr>
          <w:rFonts w:ascii="Calibri" w:hAnsi="Calibri"/>
          <w:sz w:val="22"/>
          <w:szCs w:val="22"/>
        </w:rPr>
        <w:t xml:space="preserve"> Bildungspo</w:t>
      </w:r>
      <w:r>
        <w:rPr>
          <w:rFonts w:ascii="Calibri" w:hAnsi="Calibri"/>
          <w:sz w:val="22"/>
          <w:szCs w:val="22"/>
        </w:rPr>
        <w:t>litik Ländersache ist. Daraus ergibt sich eine große Zahl von Akteuren, nämlich die Landesministerien (15) und die rund 400 Hochschulleitungen. Hinzu kommen als mögliche rahmengebende Akteure, aber mit nicht viel Entscheidungsmacht das BMBF und die HRK. Si</w:t>
      </w:r>
      <w:r>
        <w:rPr>
          <w:rFonts w:ascii="Calibri" w:hAnsi="Calibri"/>
          <w:sz w:val="22"/>
          <w:szCs w:val="22"/>
        </w:rPr>
        <w:t>e können über Konsensbildung und das BMBF z.T. über Geld bestimmte Anstrengungen in Richtung Nachhaltigkeit unterstützen, müssen aber zugleich sehr viele andere Ansprüche bedienen.</w:t>
      </w:r>
    </w:p>
    <w:p w:rsidR="00DC7DE6" w:rsidRDefault="00FC77B0">
      <w:pPr>
        <w:rPr>
          <w:rFonts w:ascii="Calibri" w:hAnsi="Calibri"/>
          <w:sz w:val="22"/>
          <w:szCs w:val="22"/>
        </w:rPr>
      </w:pPr>
      <w:r>
        <w:rPr>
          <w:rFonts w:ascii="Calibri" w:hAnsi="Calibri"/>
          <w:sz w:val="22"/>
          <w:szCs w:val="22"/>
        </w:rPr>
        <w:t>Neben diesen Entscheidungsträger*innen richtet sich die Roadmap zugleich au</w:t>
      </w:r>
      <w:r>
        <w:rPr>
          <w:rFonts w:ascii="Calibri" w:hAnsi="Calibri"/>
          <w:sz w:val="22"/>
          <w:szCs w:val="22"/>
        </w:rPr>
        <w:t>ch an Aktive und Nachhaltigkeitsakteure an Hochschulen selbst, die Nachhaltigkeit an ihren eigenen Hochschulen voranbringen wollen. Auch diese Akteure sollen durch die Roadmap eine Orientierung für ihr Handeln erhalten.</w:t>
      </w:r>
    </w:p>
    <w:p w:rsidR="00DC7DE6" w:rsidRDefault="00FC77B0">
      <w:pPr>
        <w:rPr>
          <w:rFonts w:ascii="Calibri" w:hAnsi="Calibri"/>
          <w:sz w:val="22"/>
          <w:szCs w:val="22"/>
        </w:rPr>
      </w:pPr>
      <w:r>
        <w:rPr>
          <w:rFonts w:ascii="Calibri" w:hAnsi="Calibri"/>
          <w:sz w:val="22"/>
          <w:szCs w:val="22"/>
        </w:rPr>
        <w:t>Partner für die Roadmap und für HOCH</w:t>
      </w:r>
      <w:r>
        <w:rPr>
          <w:rFonts w:ascii="Calibri" w:hAnsi="Calibri"/>
          <w:sz w:val="22"/>
          <w:szCs w:val="22"/>
        </w:rPr>
        <w:t>N könnten sein: HRK und einzelne Hochschulleitungen (ca. 10-20 als Kerngruppe), einzelne Landesministerien sowie das BMBF.</w:t>
      </w:r>
    </w:p>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b/>
          <w:bCs/>
          <w:sz w:val="22"/>
          <w:szCs w:val="22"/>
        </w:rPr>
        <w:t>Ziel/Vision einer Nachhaltigkeitstransformation der deutschen Hochschulen</w:t>
      </w:r>
    </w:p>
    <w:p w:rsidR="00DC7DE6" w:rsidRDefault="00FC77B0">
      <w:pPr>
        <w:rPr>
          <w:rFonts w:ascii="Calibri" w:hAnsi="Calibri"/>
          <w:sz w:val="22"/>
          <w:szCs w:val="22"/>
        </w:rPr>
      </w:pPr>
      <w:r>
        <w:rPr>
          <w:rFonts w:ascii="Calibri" w:hAnsi="Calibri"/>
          <w:sz w:val="22"/>
          <w:szCs w:val="22"/>
        </w:rPr>
        <w:t xml:space="preserve">Die Vision ist, dass bis 2030 alle Hochschulen nachhaltig </w:t>
      </w:r>
      <w:r>
        <w:rPr>
          <w:rFonts w:ascii="Calibri" w:hAnsi="Calibri"/>
          <w:sz w:val="22"/>
          <w:szCs w:val="22"/>
        </w:rPr>
        <w:t>sind und handeln. Darüber hinaus können sie – in einer weitergehenden Interpretation der Vision – einen Beitrag zu einer großen Nachhaltigkeitstransformation der deutschen (und internationalen) Gesellschaft leisten und wären damit Pioniere der Nachhaltigke</w:t>
      </w:r>
      <w:r>
        <w:rPr>
          <w:rFonts w:ascii="Calibri" w:hAnsi="Calibri"/>
          <w:sz w:val="22"/>
          <w:szCs w:val="22"/>
        </w:rPr>
        <w:t>itstransformation. Dafür müssten sich die Hochschulen und wahrscheinlich auch das deutsche Hochschulsystem selbst transformieren.</w:t>
      </w:r>
    </w:p>
    <w:p w:rsidR="00DC7DE6" w:rsidRDefault="00FC77B0">
      <w:pPr>
        <w:rPr>
          <w:rFonts w:ascii="Calibri" w:hAnsi="Calibri"/>
          <w:sz w:val="22"/>
          <w:szCs w:val="22"/>
        </w:rPr>
      </w:pPr>
      <w:r>
        <w:rPr>
          <w:rFonts w:ascii="Calibri" w:hAnsi="Calibri"/>
          <w:sz w:val="22"/>
          <w:szCs w:val="22"/>
        </w:rPr>
        <w:t xml:space="preserve">Ziele einer Nachhaltigkeitstransformation des deutschen  </w:t>
      </w:r>
      <w:r>
        <w:rPr>
          <w:rFonts w:ascii="Calibri" w:hAnsi="Calibri"/>
          <w:b/>
          <w:bCs/>
          <w:i/>
          <w:iCs/>
          <w:sz w:val="22"/>
          <w:szCs w:val="22"/>
        </w:rPr>
        <w:t>Hochschulsystems</w:t>
      </w:r>
      <w:r>
        <w:rPr>
          <w:rFonts w:ascii="Calibri" w:hAnsi="Calibri"/>
          <w:sz w:val="22"/>
          <w:szCs w:val="22"/>
        </w:rPr>
        <w:t xml:space="preserve"> (als Gesamtheit der Hochschulen) wären demnach:</w:t>
      </w:r>
    </w:p>
    <w:p w:rsidR="00DC7DE6" w:rsidRDefault="00FC77B0">
      <w:pPr>
        <w:numPr>
          <w:ilvl w:val="0"/>
          <w:numId w:val="1"/>
        </w:numPr>
        <w:rPr>
          <w:rFonts w:ascii="Calibri" w:hAnsi="Calibri"/>
          <w:sz w:val="22"/>
          <w:szCs w:val="22"/>
        </w:rPr>
      </w:pPr>
      <w:r>
        <w:rPr>
          <w:rFonts w:ascii="Calibri" w:hAnsi="Calibri"/>
          <w:sz w:val="22"/>
          <w:szCs w:val="22"/>
        </w:rPr>
        <w:t>fac</w:t>
      </w:r>
      <w:r>
        <w:rPr>
          <w:rFonts w:ascii="Calibri" w:hAnsi="Calibri"/>
          <w:sz w:val="22"/>
          <w:szCs w:val="22"/>
        </w:rPr>
        <w:t xml:space="preserve">hlich-inhaltliche Ausrichtung von </w:t>
      </w:r>
      <w:proofErr w:type="spellStart"/>
      <w:r>
        <w:rPr>
          <w:rFonts w:ascii="Calibri" w:hAnsi="Calibri"/>
          <w:sz w:val="22"/>
          <w:szCs w:val="22"/>
        </w:rPr>
        <w:t>von</w:t>
      </w:r>
      <w:proofErr w:type="spellEnd"/>
      <w:r>
        <w:rPr>
          <w:rFonts w:ascii="Calibri" w:hAnsi="Calibri"/>
          <w:sz w:val="22"/>
          <w:szCs w:val="22"/>
        </w:rPr>
        <w:t xml:space="preserve"> Lehre, Forschung und Transfer auf nachhaltige Entwicklung, inhaltliche Integration von Nachhaltigkeit in die Kernaufgaben von Hochschulen</w:t>
      </w:r>
    </w:p>
    <w:p w:rsidR="00DC7DE6" w:rsidRDefault="00FC77B0">
      <w:pPr>
        <w:numPr>
          <w:ilvl w:val="0"/>
          <w:numId w:val="1"/>
        </w:numPr>
        <w:rPr>
          <w:rFonts w:ascii="Calibri" w:hAnsi="Calibri"/>
          <w:sz w:val="22"/>
          <w:szCs w:val="22"/>
        </w:rPr>
      </w:pPr>
      <w:proofErr w:type="spellStart"/>
      <w:r>
        <w:rPr>
          <w:rFonts w:ascii="Calibri" w:hAnsi="Calibri"/>
          <w:sz w:val="22"/>
          <w:szCs w:val="22"/>
        </w:rPr>
        <w:t>Governance</w:t>
      </w:r>
      <w:proofErr w:type="spellEnd"/>
      <w:r>
        <w:rPr>
          <w:rFonts w:ascii="Calibri" w:hAnsi="Calibri"/>
          <w:sz w:val="22"/>
          <w:szCs w:val="22"/>
        </w:rPr>
        <w:t xml:space="preserve"> und Organisation, </w:t>
      </w:r>
      <w:proofErr w:type="spellStart"/>
      <w:r>
        <w:rPr>
          <w:rFonts w:ascii="Calibri" w:hAnsi="Calibri"/>
          <w:sz w:val="22"/>
          <w:szCs w:val="22"/>
        </w:rPr>
        <w:t>whole</w:t>
      </w:r>
      <w:proofErr w:type="spellEnd"/>
      <w:r>
        <w:rPr>
          <w:rFonts w:ascii="Calibri" w:hAnsi="Calibri"/>
          <w:sz w:val="22"/>
          <w:szCs w:val="22"/>
        </w:rPr>
        <w:t xml:space="preserve"> </w:t>
      </w:r>
      <w:proofErr w:type="spellStart"/>
      <w:r>
        <w:rPr>
          <w:rFonts w:ascii="Calibri" w:hAnsi="Calibri"/>
          <w:sz w:val="22"/>
          <w:szCs w:val="22"/>
        </w:rPr>
        <w:t>institution</w:t>
      </w:r>
      <w:proofErr w:type="spellEnd"/>
      <w:r>
        <w:rPr>
          <w:rFonts w:ascii="Calibri" w:hAnsi="Calibri"/>
          <w:sz w:val="22"/>
          <w:szCs w:val="22"/>
        </w:rPr>
        <w:t xml:space="preserve"> </w:t>
      </w:r>
      <w:proofErr w:type="spellStart"/>
      <w:r>
        <w:rPr>
          <w:rFonts w:ascii="Calibri" w:hAnsi="Calibri"/>
          <w:sz w:val="22"/>
          <w:szCs w:val="22"/>
        </w:rPr>
        <w:t>approach</w:t>
      </w:r>
      <w:proofErr w:type="spellEnd"/>
      <w:r>
        <w:rPr>
          <w:rFonts w:ascii="Calibri" w:hAnsi="Calibri"/>
          <w:sz w:val="22"/>
          <w:szCs w:val="22"/>
        </w:rPr>
        <w:t>; Schnittstellen zwischen</w:t>
      </w:r>
      <w:r>
        <w:rPr>
          <w:rFonts w:ascii="Calibri" w:hAnsi="Calibri"/>
          <w:sz w:val="22"/>
          <w:szCs w:val="22"/>
        </w:rPr>
        <w:t xml:space="preserve"> den Handlungsfeldern</w:t>
      </w:r>
    </w:p>
    <w:p w:rsidR="00DC7DE6" w:rsidRDefault="00FC77B0">
      <w:pPr>
        <w:numPr>
          <w:ilvl w:val="0"/>
          <w:numId w:val="1"/>
        </w:numPr>
        <w:rPr>
          <w:rFonts w:ascii="Calibri" w:hAnsi="Calibri"/>
          <w:sz w:val="22"/>
          <w:szCs w:val="22"/>
        </w:rPr>
      </w:pPr>
      <w:r>
        <w:rPr>
          <w:rFonts w:ascii="Calibri" w:hAnsi="Calibri"/>
          <w:sz w:val="22"/>
          <w:szCs w:val="22"/>
        </w:rPr>
        <w:t>kulturell-kommunikative Seite einer Nachhaltigkeitstransformation (Kultur der Nachhaltigkeit)</w:t>
      </w:r>
    </w:p>
    <w:p w:rsidR="00DC7DE6" w:rsidRDefault="00FC77B0">
      <w:pPr>
        <w:numPr>
          <w:ilvl w:val="0"/>
          <w:numId w:val="1"/>
        </w:numPr>
        <w:rPr>
          <w:rFonts w:ascii="Calibri" w:hAnsi="Calibri"/>
          <w:sz w:val="22"/>
          <w:szCs w:val="22"/>
        </w:rPr>
      </w:pPr>
      <w:r>
        <w:rPr>
          <w:rFonts w:ascii="Calibri" w:hAnsi="Calibri"/>
          <w:sz w:val="22"/>
          <w:szCs w:val="22"/>
        </w:rPr>
        <w:t>über einen Wandel des Hochschul- und ggfs. auch des Wissenschaftssystems leisten Hochschulen eine wichtigen Beitrag zur Nachhaltigkeitstrans</w:t>
      </w:r>
      <w:r>
        <w:rPr>
          <w:rFonts w:ascii="Calibri" w:hAnsi="Calibri"/>
          <w:sz w:val="22"/>
          <w:szCs w:val="22"/>
        </w:rPr>
        <w:t>formation in Deutschlands im Sinne der Deutsche Nachhaltigkeitsstrategie und der SDG (unter Einhaltung planetarer Grenzen)</w:t>
      </w:r>
    </w:p>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i/>
          <w:iCs/>
          <w:sz w:val="22"/>
          <w:szCs w:val="22"/>
        </w:rPr>
        <w:t>Hochschulpolitische Bezugspunkte</w:t>
      </w:r>
      <w:r>
        <w:rPr>
          <w:rFonts w:ascii="Calibri" w:hAnsi="Calibri"/>
          <w:sz w:val="22"/>
          <w:szCs w:val="22"/>
        </w:rPr>
        <w:t xml:space="preserve"> für die Vision können sein:</w:t>
      </w:r>
    </w:p>
    <w:p w:rsidR="00DC7DE6" w:rsidRDefault="00FC77B0">
      <w:pPr>
        <w:numPr>
          <w:ilvl w:val="0"/>
          <w:numId w:val="2"/>
        </w:numPr>
        <w:rPr>
          <w:rFonts w:hint="eastAsia"/>
        </w:rPr>
      </w:pPr>
      <w:r>
        <w:rPr>
          <w:rFonts w:ascii="Calibri" w:hAnsi="Calibri"/>
          <w:sz w:val="22"/>
          <w:szCs w:val="22"/>
        </w:rPr>
        <w:t>HRK Kultur der Nachhaltigkeit,</w:t>
      </w:r>
    </w:p>
    <w:p w:rsidR="00DC7DE6" w:rsidRDefault="00FC77B0">
      <w:pPr>
        <w:numPr>
          <w:ilvl w:val="0"/>
          <w:numId w:val="3"/>
        </w:numPr>
        <w:rPr>
          <w:rFonts w:ascii="Calibri" w:hAnsi="Calibri"/>
          <w:sz w:val="22"/>
          <w:szCs w:val="22"/>
        </w:rPr>
      </w:pPr>
      <w:r>
        <w:rPr>
          <w:rFonts w:ascii="Calibri" w:hAnsi="Calibri"/>
          <w:sz w:val="22"/>
          <w:szCs w:val="22"/>
        </w:rPr>
        <w:t>BNE UN-Roadmap,</w:t>
      </w:r>
    </w:p>
    <w:p w:rsidR="00DC7DE6" w:rsidRDefault="00FC77B0">
      <w:pPr>
        <w:numPr>
          <w:ilvl w:val="0"/>
          <w:numId w:val="3"/>
        </w:numPr>
        <w:rPr>
          <w:rFonts w:ascii="Calibri" w:hAnsi="Calibri"/>
          <w:sz w:val="22"/>
          <w:szCs w:val="22"/>
        </w:rPr>
      </w:pPr>
      <w:r>
        <w:rPr>
          <w:rFonts w:ascii="Calibri" w:hAnsi="Calibri"/>
          <w:sz w:val="22"/>
          <w:szCs w:val="22"/>
        </w:rPr>
        <w:t xml:space="preserve">Deutsche </w:t>
      </w:r>
      <w:r>
        <w:rPr>
          <w:rFonts w:ascii="Calibri" w:hAnsi="Calibri"/>
          <w:sz w:val="22"/>
          <w:szCs w:val="22"/>
        </w:rPr>
        <w:t>Nachhaltigkeitsstrategie,</w:t>
      </w:r>
    </w:p>
    <w:p w:rsidR="00DC7DE6" w:rsidRDefault="00FC77B0">
      <w:pPr>
        <w:numPr>
          <w:ilvl w:val="0"/>
          <w:numId w:val="3"/>
        </w:numPr>
        <w:rPr>
          <w:rFonts w:ascii="Calibri" w:hAnsi="Calibri"/>
          <w:sz w:val="22"/>
          <w:szCs w:val="22"/>
        </w:rPr>
      </w:pPr>
      <w:r>
        <w:rPr>
          <w:rFonts w:ascii="Calibri" w:hAnsi="Calibri"/>
          <w:sz w:val="22"/>
          <w:szCs w:val="22"/>
        </w:rPr>
        <w:t>Wissenschaftsplattform,</w:t>
      </w:r>
    </w:p>
    <w:p w:rsidR="00DC7DE6" w:rsidRDefault="00FC77B0">
      <w:pPr>
        <w:numPr>
          <w:ilvl w:val="0"/>
          <w:numId w:val="3"/>
        </w:numPr>
        <w:rPr>
          <w:rFonts w:ascii="Calibri" w:hAnsi="Calibri"/>
          <w:sz w:val="22"/>
          <w:szCs w:val="22"/>
        </w:rPr>
      </w:pPr>
      <w:r>
        <w:rPr>
          <w:rFonts w:ascii="Calibri" w:hAnsi="Calibri"/>
          <w:sz w:val="22"/>
          <w:szCs w:val="22"/>
        </w:rPr>
        <w:t>aber auch Nachhaltigkeitsverständnis von HOCH-N etc.</w:t>
      </w:r>
    </w:p>
    <w:p w:rsidR="00DC7DE6" w:rsidRDefault="00FC77B0">
      <w:pPr>
        <w:rPr>
          <w:rFonts w:ascii="Calibri" w:hAnsi="Calibri"/>
          <w:sz w:val="22"/>
          <w:szCs w:val="22"/>
        </w:rPr>
      </w:pPr>
      <w:r>
        <w:rPr>
          <w:rFonts w:ascii="Calibri" w:hAnsi="Calibri"/>
          <w:sz w:val="22"/>
          <w:szCs w:val="22"/>
        </w:rPr>
        <w:t>Hochschulpolitische Konzepte stoßen jedoch auf eine politisch-institutionelle Lücke. Akteure einer Transformation deutscher Hochschulen sind:</w:t>
      </w:r>
    </w:p>
    <w:p w:rsidR="00DC7DE6" w:rsidRDefault="00FC77B0">
      <w:pPr>
        <w:numPr>
          <w:ilvl w:val="0"/>
          <w:numId w:val="4"/>
        </w:numPr>
        <w:rPr>
          <w:rFonts w:ascii="Calibri" w:hAnsi="Calibri"/>
          <w:sz w:val="22"/>
          <w:szCs w:val="22"/>
        </w:rPr>
      </w:pPr>
      <w:r>
        <w:rPr>
          <w:rFonts w:ascii="Calibri" w:hAnsi="Calibri"/>
          <w:sz w:val="22"/>
          <w:szCs w:val="22"/>
        </w:rPr>
        <w:t>BMBF</w:t>
      </w:r>
    </w:p>
    <w:p w:rsidR="00DC7DE6" w:rsidRDefault="00FC77B0">
      <w:pPr>
        <w:numPr>
          <w:ilvl w:val="0"/>
          <w:numId w:val="4"/>
        </w:numPr>
        <w:rPr>
          <w:rFonts w:ascii="Calibri" w:hAnsi="Calibri"/>
          <w:sz w:val="22"/>
          <w:szCs w:val="22"/>
        </w:rPr>
      </w:pPr>
      <w:r>
        <w:rPr>
          <w:rFonts w:ascii="Calibri" w:hAnsi="Calibri"/>
          <w:sz w:val="22"/>
          <w:szCs w:val="22"/>
        </w:rPr>
        <w:t>Landesministerien</w:t>
      </w:r>
    </w:p>
    <w:p w:rsidR="00DC7DE6" w:rsidRDefault="00FC77B0">
      <w:pPr>
        <w:numPr>
          <w:ilvl w:val="0"/>
          <w:numId w:val="4"/>
        </w:numPr>
        <w:rPr>
          <w:rFonts w:ascii="Calibri" w:hAnsi="Calibri"/>
          <w:sz w:val="22"/>
          <w:szCs w:val="22"/>
        </w:rPr>
      </w:pPr>
      <w:r>
        <w:rPr>
          <w:rFonts w:ascii="Calibri" w:hAnsi="Calibri"/>
          <w:sz w:val="22"/>
          <w:szCs w:val="22"/>
        </w:rPr>
        <w:t>HRK</w:t>
      </w:r>
    </w:p>
    <w:p w:rsidR="00DC7DE6" w:rsidRDefault="00FC77B0">
      <w:pPr>
        <w:numPr>
          <w:ilvl w:val="0"/>
          <w:numId w:val="4"/>
        </w:numPr>
        <w:rPr>
          <w:rFonts w:ascii="Calibri" w:hAnsi="Calibri"/>
          <w:sz w:val="22"/>
          <w:szCs w:val="22"/>
        </w:rPr>
      </w:pPr>
      <w:r>
        <w:rPr>
          <w:rFonts w:ascii="Calibri" w:hAnsi="Calibri"/>
          <w:sz w:val="22"/>
          <w:szCs w:val="22"/>
        </w:rPr>
        <w:lastRenderedPageBreak/>
        <w:t>einzelne Hochschulen</w:t>
      </w:r>
    </w:p>
    <w:p w:rsidR="00DC7DE6" w:rsidRDefault="00FC77B0">
      <w:pPr>
        <w:rPr>
          <w:rFonts w:ascii="Calibri" w:hAnsi="Calibri"/>
          <w:sz w:val="22"/>
          <w:szCs w:val="22"/>
        </w:rPr>
      </w:pPr>
      <w:r>
        <w:rPr>
          <w:rFonts w:ascii="Calibri" w:hAnsi="Calibri"/>
          <w:sz w:val="22"/>
          <w:szCs w:val="22"/>
        </w:rPr>
        <w:t xml:space="preserve">Politisch zuständig für Hochschulen sind die Länder. Sie haben aber nur begrenzte Steuerungsmöglichkeiten wegen der Hochschulautonomie. Die HRK wäre eine geeignete Organisation, braucht aber i.d.R. einen Konsens. </w:t>
      </w:r>
      <w:r>
        <w:rPr>
          <w:rFonts w:ascii="Calibri" w:hAnsi="Calibri"/>
          <w:sz w:val="22"/>
          <w:szCs w:val="22"/>
        </w:rPr>
        <w:t>Eine Nachhaltigkeitstransformation müsste auf Bundesebene begleitet und angeleitet werden, aber das BMBF hat kein Mitspracherecht, darf höchstens zahlen (und hier auch nur Projekte, keine Strukturen). Eine Abstimmung der Bundesländer zur Nachhaltigkeitstra</w:t>
      </w:r>
      <w:r>
        <w:rPr>
          <w:rFonts w:ascii="Calibri" w:hAnsi="Calibri"/>
          <w:sz w:val="22"/>
          <w:szCs w:val="22"/>
        </w:rPr>
        <w:t>nsformation der Hochschulen ist noch nicht zu erkennen.</w:t>
      </w:r>
    </w:p>
    <w:p w:rsidR="00DC7DE6" w:rsidRDefault="00FC77B0">
      <w:pPr>
        <w:rPr>
          <w:rFonts w:ascii="Calibri" w:hAnsi="Calibri"/>
          <w:sz w:val="22"/>
          <w:szCs w:val="22"/>
        </w:rPr>
      </w:pPr>
      <w:r>
        <w:rPr>
          <w:rFonts w:ascii="Calibri" w:hAnsi="Calibri"/>
          <w:sz w:val="22"/>
          <w:szCs w:val="22"/>
        </w:rPr>
        <w:t>HOCH-N könnte hier in Abstimmung mit anderen hochschulpolitisch neutralen Gremien wie der Wissenschaftsplattform einen Vorstoß wagen (und sich auch für die anderen Akteure die Finger verbrennen).</w:t>
      </w:r>
    </w:p>
    <w:p w:rsidR="00DC7DE6" w:rsidRDefault="00DC7DE6">
      <w:pPr>
        <w:rPr>
          <w:rFonts w:ascii="Calibri" w:hAnsi="Calibri"/>
          <w:sz w:val="22"/>
          <w:szCs w:val="22"/>
        </w:rPr>
      </w:pPr>
    </w:p>
    <w:p w:rsidR="00DC7DE6" w:rsidRDefault="00FC77B0">
      <w:pPr>
        <w:rPr>
          <w:rFonts w:ascii="Calibri" w:hAnsi="Calibri"/>
          <w:b/>
          <w:bCs/>
          <w:sz w:val="22"/>
          <w:szCs w:val="22"/>
        </w:rPr>
      </w:pPr>
      <w:r>
        <w:rPr>
          <w:rFonts w:ascii="Calibri" w:hAnsi="Calibri"/>
          <w:b/>
          <w:bCs/>
          <w:sz w:val="22"/>
          <w:szCs w:val="22"/>
        </w:rPr>
        <w:t xml:space="preserve">2. </w:t>
      </w:r>
      <w:r>
        <w:rPr>
          <w:rFonts w:ascii="Calibri" w:hAnsi="Calibri"/>
          <w:b/>
          <w:bCs/>
          <w:sz w:val="22"/>
          <w:szCs w:val="22"/>
        </w:rPr>
        <w:t>Vorgehensweise und Inhalte der Roadmap</w:t>
      </w:r>
    </w:p>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b/>
          <w:bCs/>
          <w:sz w:val="22"/>
          <w:szCs w:val="22"/>
        </w:rPr>
        <w:t>Fahrplan</w:t>
      </w:r>
    </w:p>
    <w:p w:rsidR="00DC7DE6" w:rsidRDefault="00FC77B0">
      <w:pPr>
        <w:rPr>
          <w:rFonts w:ascii="Calibri" w:hAnsi="Calibri"/>
          <w:sz w:val="22"/>
          <w:szCs w:val="22"/>
        </w:rPr>
      </w:pPr>
      <w:r>
        <w:rPr>
          <w:rFonts w:ascii="Calibri" w:hAnsi="Calibri"/>
          <w:sz w:val="22"/>
          <w:szCs w:val="22"/>
        </w:rPr>
        <w:t>Auf Basis der oben genannten Beschlüsse und Zielvorgaben entwickelt HOCHN Vorschläge und strategische Ansätze, wie diese Ziele an deutschen Hochschulen erreicht werden könnten. In einer Roadmap geht es neben</w:t>
      </w:r>
      <w:r>
        <w:rPr>
          <w:rFonts w:ascii="Calibri" w:hAnsi="Calibri"/>
          <w:sz w:val="22"/>
          <w:szCs w:val="22"/>
        </w:rPr>
        <w:t xml:space="preserve"> der Vision um einen Fahrplan für eine schrittweise Umsetzung und Implementierung von Maßnahmen zur Erreichung der Ziele. Wie können die deutschen Hochschulen in den nächsten 10 Jahren das Ziel erreichen und dorthin kommen?</w:t>
      </w:r>
    </w:p>
    <w:p w:rsidR="00DC7DE6" w:rsidRDefault="00FC77B0">
      <w:pPr>
        <w:rPr>
          <w:rFonts w:ascii="Calibri" w:hAnsi="Calibri"/>
          <w:sz w:val="22"/>
          <w:szCs w:val="22"/>
        </w:rPr>
      </w:pPr>
      <w:r>
        <w:rPr>
          <w:rFonts w:ascii="Calibri" w:hAnsi="Calibri"/>
          <w:sz w:val="22"/>
          <w:szCs w:val="22"/>
        </w:rPr>
        <w:t>In HOCH-N sind viele Modelllösun</w:t>
      </w:r>
      <w:r>
        <w:rPr>
          <w:rFonts w:ascii="Calibri" w:hAnsi="Calibri"/>
          <w:sz w:val="22"/>
          <w:szCs w:val="22"/>
        </w:rPr>
        <w:t>gen für (einzelne) Hochschulen entwickelt worden (Leitfäden und Wiki). Jetzt geht es um eine Bündelung der Modelllösungen zu einer Systemlösung, nämlich einer Nachhaltigkeitstransformation des Hochschulsystems</w:t>
      </w:r>
    </w:p>
    <w:p w:rsidR="00DC7DE6" w:rsidRDefault="00FC77B0">
      <w:pPr>
        <w:rPr>
          <w:rFonts w:ascii="Calibri" w:hAnsi="Calibri"/>
          <w:sz w:val="22"/>
          <w:szCs w:val="22"/>
        </w:rPr>
      </w:pPr>
      <w:r>
        <w:rPr>
          <w:rFonts w:ascii="Calibri" w:hAnsi="Calibri"/>
          <w:sz w:val="22"/>
          <w:szCs w:val="22"/>
        </w:rPr>
        <w:t>In diesem Rahmen bietet die Roadmap:</w:t>
      </w:r>
    </w:p>
    <w:p w:rsidR="00DC7DE6" w:rsidRDefault="00FC77B0">
      <w:pPr>
        <w:numPr>
          <w:ilvl w:val="0"/>
          <w:numId w:val="5"/>
        </w:numPr>
        <w:rPr>
          <w:rFonts w:ascii="Calibri" w:hAnsi="Calibri"/>
          <w:sz w:val="22"/>
          <w:szCs w:val="22"/>
        </w:rPr>
      </w:pPr>
      <w:r>
        <w:rPr>
          <w:rFonts w:ascii="Calibri" w:hAnsi="Calibri"/>
          <w:sz w:val="22"/>
          <w:szCs w:val="22"/>
        </w:rPr>
        <w:t xml:space="preserve">eine </w:t>
      </w:r>
      <w:r>
        <w:rPr>
          <w:rFonts w:ascii="Calibri" w:hAnsi="Calibri"/>
          <w:b/>
          <w:bCs/>
          <w:i/>
          <w:iCs/>
          <w:sz w:val="22"/>
          <w:szCs w:val="22"/>
        </w:rPr>
        <w:t>Idee</w:t>
      </w:r>
      <w:r>
        <w:rPr>
          <w:rFonts w:ascii="Calibri" w:hAnsi="Calibri"/>
          <w:b/>
          <w:bCs/>
          <w:i/>
          <w:iCs/>
          <w:sz w:val="22"/>
          <w:szCs w:val="22"/>
        </w:rPr>
        <w:t>nsammlung</w:t>
      </w:r>
      <w:r>
        <w:rPr>
          <w:rFonts w:ascii="Calibri" w:hAnsi="Calibri"/>
          <w:sz w:val="22"/>
          <w:szCs w:val="22"/>
        </w:rPr>
        <w:t xml:space="preserve"> für Maßnahmen, Reformen (und </w:t>
      </w:r>
      <w:proofErr w:type="spellStart"/>
      <w:r>
        <w:rPr>
          <w:rFonts w:ascii="Calibri" w:hAnsi="Calibri"/>
          <w:sz w:val="22"/>
          <w:szCs w:val="22"/>
        </w:rPr>
        <w:t>Revolutiönchen</w:t>
      </w:r>
      <w:proofErr w:type="spellEnd"/>
      <w:r>
        <w:rPr>
          <w:rFonts w:ascii="Calibri" w:hAnsi="Calibri"/>
          <w:sz w:val="22"/>
          <w:szCs w:val="22"/>
        </w:rPr>
        <w:t>) für eine Nachhaltigkeitstransformation von einzelnen Hochschulen und</w:t>
      </w:r>
    </w:p>
    <w:p w:rsidR="00DC7DE6" w:rsidRDefault="00FC77B0">
      <w:pPr>
        <w:numPr>
          <w:ilvl w:val="0"/>
          <w:numId w:val="5"/>
        </w:numPr>
        <w:rPr>
          <w:rFonts w:ascii="Calibri" w:hAnsi="Calibri"/>
          <w:sz w:val="22"/>
          <w:szCs w:val="22"/>
        </w:rPr>
      </w:pPr>
      <w:r>
        <w:rPr>
          <w:rFonts w:ascii="Calibri" w:hAnsi="Calibri"/>
          <w:sz w:val="22"/>
          <w:szCs w:val="22"/>
        </w:rPr>
        <w:t xml:space="preserve">ein </w:t>
      </w:r>
      <w:r>
        <w:rPr>
          <w:rFonts w:ascii="Calibri" w:hAnsi="Calibri"/>
          <w:b/>
          <w:bCs/>
          <w:i/>
          <w:iCs/>
          <w:sz w:val="22"/>
          <w:szCs w:val="22"/>
        </w:rPr>
        <w:t>Rahmen für die strategische Orientierung und Verortung,</w:t>
      </w:r>
      <w:r>
        <w:rPr>
          <w:rFonts w:ascii="Calibri" w:hAnsi="Calibri"/>
          <w:sz w:val="22"/>
          <w:szCs w:val="22"/>
        </w:rPr>
        <w:t xml:space="preserve"> die das Hochschulsystem insgesamt in den Blick nimmt und damit auch die </w:t>
      </w:r>
      <w:r>
        <w:rPr>
          <w:rFonts w:ascii="Calibri" w:hAnsi="Calibri"/>
          <w:sz w:val="22"/>
          <w:szCs w:val="22"/>
        </w:rPr>
        <w:t>politischen und gesellschaftlichen Strukturen, die eine Bündelung und Ausrichtung von Nachhaltigkeitsaktivitäten an Hochschulen unterstützen können.</w:t>
      </w:r>
    </w:p>
    <w:p w:rsidR="00DC7DE6" w:rsidRDefault="00DC7DE6">
      <w:pPr>
        <w:rPr>
          <w:rFonts w:ascii="Calibri" w:hAnsi="Calibri"/>
          <w:sz w:val="22"/>
          <w:szCs w:val="22"/>
        </w:rPr>
      </w:pPr>
    </w:p>
    <w:p w:rsidR="00DC7DE6" w:rsidRDefault="00FC77B0">
      <w:pPr>
        <w:rPr>
          <w:rFonts w:ascii="Calibri" w:hAnsi="Calibri"/>
          <w:b/>
          <w:bCs/>
          <w:sz w:val="22"/>
          <w:szCs w:val="22"/>
        </w:rPr>
      </w:pPr>
      <w:r>
        <w:rPr>
          <w:rFonts w:ascii="Calibri" w:hAnsi="Calibri"/>
          <w:b/>
          <w:bCs/>
          <w:sz w:val="22"/>
          <w:szCs w:val="22"/>
        </w:rPr>
        <w:t>Inhalte</w:t>
      </w:r>
    </w:p>
    <w:p w:rsidR="00DC7DE6" w:rsidRDefault="00FC77B0">
      <w:pPr>
        <w:rPr>
          <w:rFonts w:ascii="Calibri" w:hAnsi="Calibri"/>
          <w:sz w:val="22"/>
          <w:szCs w:val="22"/>
        </w:rPr>
      </w:pPr>
      <w:r>
        <w:rPr>
          <w:rFonts w:ascii="Calibri" w:hAnsi="Calibri"/>
          <w:sz w:val="22"/>
          <w:szCs w:val="22"/>
        </w:rPr>
        <w:t>Wir nutzen die Ideen aus den Leitfäden, dem Gesamtleitfaden und aus dem Wiki und verweisen auf die</w:t>
      </w:r>
      <w:r>
        <w:rPr>
          <w:rFonts w:ascii="Calibri" w:hAnsi="Calibri"/>
          <w:sz w:val="22"/>
          <w:szCs w:val="22"/>
        </w:rPr>
        <w:t>se</w:t>
      </w:r>
    </w:p>
    <w:p w:rsidR="00DC7DE6" w:rsidRDefault="00FC77B0">
      <w:pPr>
        <w:rPr>
          <w:rFonts w:ascii="Calibri" w:hAnsi="Calibri"/>
          <w:sz w:val="22"/>
          <w:szCs w:val="22"/>
        </w:rPr>
      </w:pPr>
      <w:r>
        <w:rPr>
          <w:rFonts w:ascii="Calibri" w:hAnsi="Calibri"/>
          <w:sz w:val="22"/>
          <w:szCs w:val="22"/>
        </w:rPr>
        <w:t>hinzu kommen mögliche weitere konkrete Projektideen für die Umsetzungsschritte, die wir nach der  Vorlage von Claudia ausarbeiten</w:t>
      </w:r>
    </w:p>
    <w:p w:rsidR="00DC7DE6" w:rsidRDefault="00FC77B0">
      <w:pPr>
        <w:rPr>
          <w:rFonts w:ascii="Calibri" w:hAnsi="Calibri"/>
          <w:sz w:val="22"/>
          <w:szCs w:val="22"/>
        </w:rPr>
      </w:pPr>
      <w:r>
        <w:rPr>
          <w:rFonts w:ascii="Calibri" w:hAnsi="Calibri"/>
          <w:sz w:val="22"/>
          <w:szCs w:val="22"/>
        </w:rPr>
        <w:t>hierbei sollten wir die Abstimmung im Arbeitsprozess mit dem Wiki sicherstellen</w:t>
      </w:r>
    </w:p>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sz w:val="22"/>
          <w:szCs w:val="22"/>
        </w:rPr>
        <w:t>Vorschlag für ein</w:t>
      </w:r>
      <w:r>
        <w:rPr>
          <w:rFonts w:ascii="Calibri" w:hAnsi="Calibri"/>
          <w:sz w:val="22"/>
          <w:szCs w:val="22"/>
        </w:rPr>
        <w:t xml:space="preserve"> </w:t>
      </w:r>
      <w:r>
        <w:rPr>
          <w:rFonts w:ascii="Calibri" w:hAnsi="Calibri"/>
          <w:b/>
          <w:bCs/>
          <w:i/>
          <w:iCs/>
          <w:sz w:val="22"/>
          <w:szCs w:val="22"/>
        </w:rPr>
        <w:t>Raster</w:t>
      </w:r>
      <w:r>
        <w:rPr>
          <w:rFonts w:ascii="Calibri" w:hAnsi="Calibri"/>
          <w:sz w:val="22"/>
          <w:szCs w:val="22"/>
        </w:rPr>
        <w:t xml:space="preserve"> , um Maßnahmen, Ideen und Modelllösungen zu verorten und darauf aufbauend zu einer Systemlösung zu verknüpfen. Das Raster kann auch deutlich machen, wo noch Ideen und Anstrengungen fehlen, um zu einer Nachhaltigkeitstransformation zu kommen. Wir sc</w:t>
      </w:r>
      <w:r>
        <w:rPr>
          <w:rFonts w:ascii="Calibri" w:hAnsi="Calibri"/>
          <w:sz w:val="22"/>
          <w:szCs w:val="22"/>
        </w:rPr>
        <w:t>hlagen eine Matrix aus 2 Achsen vor, auf die sich dann die Handlungsfelder von HOCHN beziehen:</w:t>
      </w:r>
    </w:p>
    <w:p w:rsidR="00DC7DE6" w:rsidRDefault="00FC77B0">
      <w:pPr>
        <w:rPr>
          <w:rFonts w:ascii="Calibri" w:hAnsi="Calibri"/>
          <w:sz w:val="22"/>
          <w:szCs w:val="22"/>
        </w:rPr>
      </w:pPr>
      <w:r>
        <w:rPr>
          <w:rFonts w:ascii="Calibri" w:hAnsi="Calibri"/>
          <w:sz w:val="22"/>
          <w:szCs w:val="22"/>
        </w:rPr>
        <w:t>Achse 1: Hochschulsystem:</w:t>
      </w:r>
    </w:p>
    <w:p w:rsidR="00DC7DE6" w:rsidRDefault="00FC77B0">
      <w:pPr>
        <w:numPr>
          <w:ilvl w:val="0"/>
          <w:numId w:val="6"/>
        </w:numPr>
        <w:rPr>
          <w:rFonts w:ascii="Calibri" w:hAnsi="Calibri"/>
          <w:sz w:val="22"/>
          <w:szCs w:val="22"/>
        </w:rPr>
      </w:pPr>
      <w:r>
        <w:rPr>
          <w:rFonts w:ascii="Calibri" w:hAnsi="Calibri"/>
          <w:sz w:val="22"/>
          <w:szCs w:val="22"/>
        </w:rPr>
        <w:t>Einheiten der Hochschule (z.B. Studiengang, Institut, Fakultät)</w:t>
      </w:r>
    </w:p>
    <w:p w:rsidR="00DC7DE6" w:rsidRDefault="00FC77B0">
      <w:pPr>
        <w:numPr>
          <w:ilvl w:val="0"/>
          <w:numId w:val="6"/>
        </w:numPr>
        <w:rPr>
          <w:rFonts w:ascii="Calibri" w:hAnsi="Calibri"/>
          <w:sz w:val="22"/>
          <w:szCs w:val="22"/>
        </w:rPr>
      </w:pPr>
      <w:r>
        <w:rPr>
          <w:rFonts w:ascii="Calibri" w:hAnsi="Calibri"/>
          <w:sz w:val="22"/>
          <w:szCs w:val="22"/>
        </w:rPr>
        <w:t>Hochschule</w:t>
      </w:r>
    </w:p>
    <w:p w:rsidR="00DC7DE6" w:rsidRDefault="00FC77B0">
      <w:pPr>
        <w:numPr>
          <w:ilvl w:val="0"/>
          <w:numId w:val="6"/>
        </w:numPr>
        <w:rPr>
          <w:rFonts w:ascii="Calibri" w:hAnsi="Calibri"/>
          <w:sz w:val="22"/>
          <w:szCs w:val="22"/>
        </w:rPr>
      </w:pPr>
      <w:r>
        <w:rPr>
          <w:rFonts w:ascii="Calibri" w:hAnsi="Calibri"/>
          <w:sz w:val="22"/>
          <w:szCs w:val="22"/>
        </w:rPr>
        <w:t>Hochschulsystem</w:t>
      </w:r>
    </w:p>
    <w:p w:rsidR="00DC7DE6" w:rsidRDefault="00FC77B0">
      <w:pPr>
        <w:numPr>
          <w:ilvl w:val="0"/>
          <w:numId w:val="6"/>
        </w:numPr>
        <w:rPr>
          <w:rFonts w:ascii="Calibri" w:hAnsi="Calibri"/>
          <w:sz w:val="22"/>
          <w:szCs w:val="22"/>
        </w:rPr>
      </w:pPr>
      <w:r>
        <w:rPr>
          <w:rFonts w:ascii="Calibri" w:hAnsi="Calibri"/>
          <w:sz w:val="22"/>
          <w:szCs w:val="22"/>
        </w:rPr>
        <w:t>Wissenschaftssystem</w:t>
      </w:r>
    </w:p>
    <w:p w:rsidR="00DC7DE6" w:rsidRDefault="00FC77B0">
      <w:pPr>
        <w:numPr>
          <w:ilvl w:val="0"/>
          <w:numId w:val="6"/>
        </w:numPr>
        <w:rPr>
          <w:rFonts w:ascii="Calibri" w:hAnsi="Calibri"/>
          <w:sz w:val="22"/>
          <w:szCs w:val="22"/>
        </w:rPr>
      </w:pPr>
      <w:r>
        <w:rPr>
          <w:rFonts w:ascii="Calibri" w:hAnsi="Calibri"/>
          <w:sz w:val="22"/>
          <w:szCs w:val="22"/>
        </w:rPr>
        <w:t>Gesellschaft</w:t>
      </w:r>
    </w:p>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sz w:val="22"/>
          <w:szCs w:val="22"/>
        </w:rPr>
        <w:t>Achse 2: Z</w:t>
      </w:r>
      <w:r>
        <w:rPr>
          <w:rFonts w:ascii="Calibri" w:hAnsi="Calibri"/>
          <w:sz w:val="22"/>
          <w:szCs w:val="22"/>
        </w:rPr>
        <w:t>eitdimension</w:t>
      </w:r>
    </w:p>
    <w:p w:rsidR="00DC7DE6" w:rsidRDefault="00FC77B0">
      <w:pPr>
        <w:numPr>
          <w:ilvl w:val="0"/>
          <w:numId w:val="7"/>
        </w:numPr>
        <w:rPr>
          <w:rFonts w:ascii="Calibri" w:hAnsi="Calibri"/>
          <w:sz w:val="22"/>
          <w:szCs w:val="22"/>
        </w:rPr>
      </w:pPr>
      <w:r>
        <w:rPr>
          <w:rFonts w:ascii="Calibri" w:hAnsi="Calibri"/>
          <w:sz w:val="22"/>
          <w:szCs w:val="22"/>
        </w:rPr>
        <w:t>kurzfristig: Semester, Jahr</w:t>
      </w:r>
    </w:p>
    <w:p w:rsidR="00DC7DE6" w:rsidRDefault="00FC77B0">
      <w:pPr>
        <w:numPr>
          <w:ilvl w:val="0"/>
          <w:numId w:val="7"/>
        </w:numPr>
        <w:rPr>
          <w:rFonts w:ascii="Calibri" w:hAnsi="Calibri"/>
          <w:sz w:val="22"/>
          <w:szCs w:val="22"/>
        </w:rPr>
      </w:pPr>
      <w:r>
        <w:rPr>
          <w:rFonts w:ascii="Calibri" w:hAnsi="Calibri"/>
          <w:sz w:val="22"/>
          <w:szCs w:val="22"/>
        </w:rPr>
        <w:t>mittelfristig: 5 Jahre (Legislaturperioden, Amtszeiten für Präsidien, längere Projekte, alte Akkreditierungszyklen etc.)</w:t>
      </w:r>
    </w:p>
    <w:p w:rsidR="00DC7DE6" w:rsidRDefault="00FC77B0">
      <w:pPr>
        <w:numPr>
          <w:ilvl w:val="0"/>
          <w:numId w:val="7"/>
        </w:numPr>
        <w:rPr>
          <w:rFonts w:ascii="Calibri" w:hAnsi="Calibri"/>
          <w:sz w:val="22"/>
          <w:szCs w:val="22"/>
        </w:rPr>
      </w:pPr>
      <w:r>
        <w:rPr>
          <w:rFonts w:ascii="Calibri" w:hAnsi="Calibri"/>
          <w:sz w:val="22"/>
          <w:szCs w:val="22"/>
        </w:rPr>
        <w:t>langfristig: 2030 und darüber hinaus</w:t>
      </w:r>
    </w:p>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i/>
          <w:iCs/>
          <w:sz w:val="22"/>
          <w:szCs w:val="22"/>
        </w:rPr>
        <w:lastRenderedPageBreak/>
        <w:t>6 Handlungsfelder</w:t>
      </w:r>
      <w:r>
        <w:rPr>
          <w:rFonts w:ascii="Calibri" w:hAnsi="Calibri"/>
          <w:sz w:val="22"/>
          <w:szCs w:val="22"/>
        </w:rPr>
        <w:t xml:space="preserve"> könnten die Handlungsfelder von HOCH-N</w:t>
      </w:r>
      <w:r>
        <w:rPr>
          <w:rFonts w:ascii="Calibri" w:hAnsi="Calibri"/>
          <w:sz w:val="22"/>
          <w:szCs w:val="22"/>
        </w:rPr>
        <w:t xml:space="preserve"> sein:</w:t>
      </w:r>
    </w:p>
    <w:p w:rsidR="00DC7DE6" w:rsidRDefault="00FC77B0">
      <w:pPr>
        <w:rPr>
          <w:rFonts w:ascii="Calibri" w:hAnsi="Calibri"/>
          <w:sz w:val="22"/>
          <w:szCs w:val="22"/>
        </w:rPr>
      </w:pPr>
      <w:r>
        <w:rPr>
          <w:rFonts w:ascii="Calibri" w:hAnsi="Calibri"/>
          <w:sz w:val="22"/>
          <w:szCs w:val="22"/>
        </w:rPr>
        <w:t xml:space="preserve">Lehre, Forschung, Transfer, </w:t>
      </w:r>
      <w:proofErr w:type="spellStart"/>
      <w:r>
        <w:rPr>
          <w:rFonts w:ascii="Calibri" w:hAnsi="Calibri"/>
          <w:sz w:val="22"/>
          <w:szCs w:val="22"/>
        </w:rPr>
        <w:t>Governance</w:t>
      </w:r>
      <w:proofErr w:type="spellEnd"/>
      <w:r>
        <w:rPr>
          <w:rFonts w:ascii="Calibri" w:hAnsi="Calibri"/>
          <w:sz w:val="22"/>
          <w:szCs w:val="22"/>
        </w:rPr>
        <w:t>, Betrieb, Berichterstattung</w:t>
      </w:r>
    </w:p>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sz w:val="22"/>
          <w:szCs w:val="22"/>
        </w:rPr>
        <w:t>In dieser Matrix könnten Ideen, Maßnahmen, Modelllösungen zunächst den 6 Handlungsfeldern zugeordnet und dann entsprechend ihrer Reichweite verortet werden. Entsprechend können auch</w:t>
      </w:r>
      <w:r>
        <w:rPr>
          <w:rFonts w:ascii="Calibri" w:hAnsi="Calibri"/>
          <w:sz w:val="22"/>
          <w:szCs w:val="22"/>
        </w:rPr>
        <w:t xml:space="preserve"> Schwachstellen oder Leerstellen identifiziert werden.</w:t>
      </w:r>
    </w:p>
    <w:p w:rsidR="00DC7DE6" w:rsidRDefault="00FC77B0">
      <w:pPr>
        <w:rPr>
          <w:rFonts w:ascii="Calibri" w:hAnsi="Calibri"/>
          <w:sz w:val="22"/>
          <w:szCs w:val="22"/>
        </w:rPr>
      </w:pPr>
      <w:r>
        <w:rPr>
          <w:rFonts w:ascii="Calibri" w:hAnsi="Calibri"/>
          <w:sz w:val="22"/>
          <w:szCs w:val="22"/>
        </w:rPr>
        <w:t>Hier Beispiele für Maßnahmen und deren Verortung</w:t>
      </w:r>
    </w:p>
    <w:p w:rsidR="00DC7DE6" w:rsidRDefault="00DC7DE6">
      <w:pPr>
        <w:rPr>
          <w:rFonts w:ascii="Calibri" w:hAnsi="Calibri"/>
          <w:sz w:val="22"/>
          <w:szCs w:val="22"/>
        </w:rPr>
      </w:pPr>
    </w:p>
    <w:p w:rsidR="00F36EC6" w:rsidRPr="00F36EC6" w:rsidRDefault="00F36EC6">
      <w:pPr>
        <w:rPr>
          <w:rFonts w:ascii="Calibri" w:hAnsi="Calibri"/>
          <w:color w:val="E36C0A" w:themeColor="accent6" w:themeShade="BF"/>
          <w:sz w:val="22"/>
          <w:szCs w:val="22"/>
        </w:rPr>
      </w:pPr>
      <w:r w:rsidRPr="00F36EC6">
        <w:rPr>
          <w:rFonts w:ascii="Calibri" w:hAnsi="Calibri"/>
          <w:color w:val="E36C0A" w:themeColor="accent6" w:themeShade="BF"/>
          <w:sz w:val="22"/>
          <w:szCs w:val="22"/>
        </w:rPr>
        <w:t xml:space="preserve">Ergänzungen von Beispielen aus </w:t>
      </w:r>
      <w:proofErr w:type="spellStart"/>
      <w:r w:rsidRPr="00F36EC6">
        <w:rPr>
          <w:rFonts w:ascii="Calibri" w:hAnsi="Calibri"/>
          <w:color w:val="E36C0A" w:themeColor="accent6" w:themeShade="BF"/>
          <w:sz w:val="22"/>
          <w:szCs w:val="22"/>
        </w:rPr>
        <w:t>Governance</w:t>
      </w:r>
      <w:proofErr w:type="spellEnd"/>
      <w:r w:rsidRPr="00F36EC6">
        <w:rPr>
          <w:rFonts w:ascii="Calibri" w:hAnsi="Calibri"/>
          <w:color w:val="E36C0A" w:themeColor="accent6" w:themeShade="BF"/>
          <w:sz w:val="22"/>
          <w:szCs w:val="22"/>
        </w:rPr>
        <w:t>-Perspektive</w:t>
      </w:r>
    </w:p>
    <w:p w:rsidR="00DC7DE6" w:rsidRDefault="00DC7DE6">
      <w:pPr>
        <w:rPr>
          <w:rFonts w:ascii="Calibri" w:hAnsi="Calibri"/>
          <w:sz w:val="22"/>
          <w:szCs w:val="22"/>
        </w:rPr>
      </w:pPr>
    </w:p>
    <w:tbl>
      <w:tblPr>
        <w:tblW w:w="9072" w:type="dxa"/>
        <w:tblInd w:w="55" w:type="dxa"/>
        <w:tblLayout w:type="fixed"/>
        <w:tblCellMar>
          <w:left w:w="10" w:type="dxa"/>
          <w:right w:w="10" w:type="dxa"/>
        </w:tblCellMar>
        <w:tblLook w:val="0000" w:firstRow="0" w:lastRow="0" w:firstColumn="0" w:lastColumn="0" w:noHBand="0" w:noVBand="0"/>
      </w:tblPr>
      <w:tblGrid>
        <w:gridCol w:w="1760"/>
        <w:gridCol w:w="2776"/>
        <w:gridCol w:w="2268"/>
        <w:gridCol w:w="2268"/>
      </w:tblGrid>
      <w:tr w:rsidR="00DC7DE6">
        <w:tblPrEx>
          <w:tblCellMar>
            <w:top w:w="0" w:type="dxa"/>
            <w:bottom w:w="0" w:type="dxa"/>
          </w:tblCellMar>
        </w:tblPrEx>
        <w:tc>
          <w:tcPr>
            <w:tcW w:w="1760" w:type="dxa"/>
            <w:tcBorders>
              <w:top w:val="single" w:sz="2" w:space="0" w:color="000000"/>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b/>
                <w:bCs/>
                <w:sz w:val="22"/>
                <w:szCs w:val="22"/>
              </w:rPr>
            </w:pPr>
            <w:r>
              <w:rPr>
                <w:rFonts w:ascii="Calibri" w:hAnsi="Calibri"/>
                <w:b/>
                <w:bCs/>
                <w:sz w:val="22"/>
                <w:szCs w:val="22"/>
              </w:rPr>
              <w:t>Handlungsebene</w:t>
            </w:r>
          </w:p>
        </w:tc>
        <w:tc>
          <w:tcPr>
            <w:tcW w:w="2776" w:type="dxa"/>
            <w:tcBorders>
              <w:top w:val="single" w:sz="2" w:space="0" w:color="000000"/>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b/>
                <w:bCs/>
                <w:sz w:val="22"/>
                <w:szCs w:val="22"/>
              </w:rPr>
            </w:pPr>
            <w:r>
              <w:rPr>
                <w:rFonts w:ascii="Calibri" w:hAnsi="Calibri"/>
                <w:b/>
                <w:bCs/>
                <w:sz w:val="22"/>
                <w:szCs w:val="22"/>
              </w:rPr>
              <w:t>Kurzfristig</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b/>
                <w:bCs/>
                <w:sz w:val="22"/>
                <w:szCs w:val="22"/>
              </w:rPr>
            </w:pPr>
            <w:r>
              <w:rPr>
                <w:rFonts w:ascii="Calibri" w:hAnsi="Calibri"/>
                <w:b/>
                <w:bCs/>
                <w:sz w:val="22"/>
                <w:szCs w:val="22"/>
              </w:rPr>
              <w:t>Mittelfristig</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C7DE6" w:rsidRDefault="00FC77B0">
            <w:pPr>
              <w:pStyle w:val="TableContents"/>
              <w:rPr>
                <w:rFonts w:ascii="Calibri" w:hAnsi="Calibri"/>
                <w:b/>
                <w:bCs/>
                <w:sz w:val="22"/>
                <w:szCs w:val="22"/>
              </w:rPr>
            </w:pPr>
            <w:r>
              <w:rPr>
                <w:rFonts w:ascii="Calibri" w:hAnsi="Calibri"/>
                <w:b/>
                <w:bCs/>
                <w:sz w:val="22"/>
                <w:szCs w:val="22"/>
              </w:rPr>
              <w:t>langfristig</w:t>
            </w:r>
          </w:p>
        </w:tc>
      </w:tr>
      <w:tr w:rsidR="00DC7DE6">
        <w:tblPrEx>
          <w:tblCellMar>
            <w:top w:w="0" w:type="dxa"/>
            <w:bottom w:w="0" w:type="dxa"/>
          </w:tblCellMar>
        </w:tblPrEx>
        <w:tc>
          <w:tcPr>
            <w:tcW w:w="1760"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b/>
                <w:bCs/>
                <w:sz w:val="22"/>
                <w:szCs w:val="22"/>
              </w:rPr>
            </w:pPr>
            <w:r>
              <w:rPr>
                <w:rFonts w:ascii="Calibri" w:hAnsi="Calibri"/>
                <w:b/>
                <w:bCs/>
                <w:sz w:val="22"/>
                <w:szCs w:val="22"/>
              </w:rPr>
              <w:t>Einheiten der Hochschule</w:t>
            </w:r>
          </w:p>
        </w:tc>
        <w:tc>
          <w:tcPr>
            <w:tcW w:w="2776"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sz w:val="22"/>
                <w:szCs w:val="22"/>
              </w:rPr>
            </w:pPr>
            <w:r>
              <w:rPr>
                <w:rFonts w:ascii="Calibri" w:hAnsi="Calibri"/>
                <w:sz w:val="22"/>
                <w:szCs w:val="22"/>
              </w:rPr>
              <w:t>Nachhaltigkeitstransfer in Lehrmodulen</w:t>
            </w:r>
          </w:p>
          <w:p w:rsidR="00E35FBA" w:rsidRDefault="002C2727">
            <w:pPr>
              <w:pStyle w:val="TableContents"/>
              <w:rPr>
                <w:rFonts w:ascii="Calibri" w:hAnsi="Calibri"/>
                <w:sz w:val="22"/>
                <w:szCs w:val="22"/>
              </w:rPr>
            </w:pPr>
            <w:r w:rsidRPr="002C2727">
              <w:rPr>
                <w:rFonts w:ascii="Calibri" w:hAnsi="Calibri"/>
                <w:color w:val="E36C0A" w:themeColor="accent6" w:themeShade="BF"/>
                <w:sz w:val="22"/>
                <w:szCs w:val="22"/>
              </w:rPr>
              <w:t>Monitoring und Evaluation von nachhaltigkeitsrelevanten Prozessen</w:t>
            </w:r>
          </w:p>
        </w:tc>
        <w:tc>
          <w:tcPr>
            <w:tcW w:w="2268"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sz w:val="22"/>
                <w:szCs w:val="22"/>
              </w:rPr>
            </w:pPr>
            <w:r>
              <w:rPr>
                <w:rFonts w:ascii="Calibri" w:hAnsi="Calibri"/>
                <w:sz w:val="22"/>
                <w:szCs w:val="22"/>
              </w:rPr>
              <w:t>Etablierung von LFT-Projekten</w:t>
            </w:r>
          </w:p>
          <w:p w:rsidR="00E35FBA" w:rsidRDefault="00F36EC6" w:rsidP="00F36EC6">
            <w:pPr>
              <w:pStyle w:val="TableContents"/>
              <w:rPr>
                <w:rFonts w:ascii="Calibri" w:hAnsi="Calibri"/>
                <w:color w:val="E36C0A" w:themeColor="accent6" w:themeShade="BF"/>
                <w:sz w:val="22"/>
                <w:szCs w:val="22"/>
              </w:rPr>
            </w:pPr>
            <w:r w:rsidRPr="00F36EC6">
              <w:rPr>
                <w:rFonts w:ascii="Calibri" w:hAnsi="Calibri"/>
                <w:color w:val="E36C0A" w:themeColor="accent6" w:themeShade="BF"/>
                <w:sz w:val="22"/>
                <w:szCs w:val="22"/>
              </w:rPr>
              <w:t>Konkrete Übertragung und Bearbeitung der hochschulweiten Nachhaltigkeitsziele in den einzelnen Einheiten</w:t>
            </w:r>
          </w:p>
          <w:p w:rsidR="00354636" w:rsidRDefault="00354636" w:rsidP="00F36EC6">
            <w:pPr>
              <w:pStyle w:val="TableContents"/>
              <w:rPr>
                <w:rFonts w:ascii="Calibri" w:hAnsi="Calibri"/>
                <w:sz w:val="22"/>
                <w:szCs w:val="22"/>
              </w:rPr>
            </w:pPr>
            <w:r>
              <w:rPr>
                <w:rFonts w:ascii="Calibri" w:hAnsi="Calibri"/>
                <w:color w:val="E36C0A" w:themeColor="accent6" w:themeShade="BF"/>
                <w:sz w:val="22"/>
                <w:szCs w:val="22"/>
              </w:rPr>
              <w:t>Ein</w:t>
            </w:r>
            <w:bookmarkStart w:id="0" w:name="_GoBack"/>
            <w:bookmarkEnd w:id="0"/>
            <w:r>
              <w:rPr>
                <w:rFonts w:ascii="Calibri" w:hAnsi="Calibri"/>
                <w:color w:val="E36C0A" w:themeColor="accent6" w:themeShade="BF"/>
                <w:sz w:val="22"/>
                <w:szCs w:val="22"/>
              </w:rPr>
              <w:t>richtung von Nachhaltigkeitsprofessuren</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DC7DE6" w:rsidRDefault="00FC77B0">
            <w:pPr>
              <w:pStyle w:val="TableContents"/>
              <w:rPr>
                <w:rFonts w:ascii="Calibri" w:hAnsi="Calibri"/>
                <w:sz w:val="22"/>
                <w:szCs w:val="22"/>
              </w:rPr>
            </w:pPr>
            <w:r>
              <w:rPr>
                <w:rFonts w:ascii="Calibri" w:hAnsi="Calibri"/>
                <w:sz w:val="22"/>
                <w:szCs w:val="22"/>
              </w:rPr>
              <w:t>Studiengänge richten sich konsequent an Nachhaltigkeitsheraus-forderungen aus</w:t>
            </w:r>
          </w:p>
          <w:p w:rsidR="00F36EC6" w:rsidRDefault="00B82ABA">
            <w:pPr>
              <w:pStyle w:val="TableContents"/>
              <w:rPr>
                <w:rFonts w:ascii="Calibri" w:hAnsi="Calibri"/>
                <w:sz w:val="22"/>
                <w:szCs w:val="22"/>
              </w:rPr>
            </w:pPr>
            <w:r w:rsidRPr="00B82ABA">
              <w:rPr>
                <w:rFonts w:ascii="Calibri" w:hAnsi="Calibri"/>
                <w:color w:val="E36C0A" w:themeColor="accent6" w:themeShade="BF"/>
                <w:sz w:val="22"/>
                <w:szCs w:val="22"/>
              </w:rPr>
              <w:t>Einrichtung von Forschungsplattformen</w:t>
            </w:r>
            <w:r w:rsidRPr="00B82ABA">
              <w:rPr>
                <w:rFonts w:ascii="Calibri" w:hAnsi="Calibri"/>
                <w:color w:val="E36C0A" w:themeColor="accent6" w:themeShade="BF"/>
                <w:sz w:val="22"/>
                <w:szCs w:val="22"/>
              </w:rPr>
              <w:t>/ -zentren</w:t>
            </w:r>
          </w:p>
        </w:tc>
      </w:tr>
      <w:tr w:rsidR="00DC7DE6">
        <w:tblPrEx>
          <w:tblCellMar>
            <w:top w:w="0" w:type="dxa"/>
            <w:bottom w:w="0" w:type="dxa"/>
          </w:tblCellMar>
        </w:tblPrEx>
        <w:tc>
          <w:tcPr>
            <w:tcW w:w="1760"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b/>
                <w:bCs/>
                <w:sz w:val="22"/>
                <w:szCs w:val="22"/>
              </w:rPr>
            </w:pPr>
            <w:r>
              <w:rPr>
                <w:rFonts w:ascii="Calibri" w:hAnsi="Calibri"/>
                <w:b/>
                <w:bCs/>
                <w:sz w:val="22"/>
                <w:szCs w:val="22"/>
              </w:rPr>
              <w:t>Hochschule</w:t>
            </w:r>
          </w:p>
        </w:tc>
        <w:tc>
          <w:tcPr>
            <w:tcW w:w="2776" w:type="dxa"/>
            <w:tcBorders>
              <w:left w:val="single" w:sz="2" w:space="0" w:color="000000"/>
              <w:bottom w:val="single" w:sz="2" w:space="0" w:color="000000"/>
            </w:tcBorders>
            <w:tcMar>
              <w:top w:w="55" w:type="dxa"/>
              <w:left w:w="55" w:type="dxa"/>
              <w:bottom w:w="55" w:type="dxa"/>
              <w:right w:w="55" w:type="dxa"/>
            </w:tcMar>
          </w:tcPr>
          <w:p w:rsidR="00F36EC6" w:rsidRDefault="00FC77B0">
            <w:pPr>
              <w:pStyle w:val="TableContents"/>
              <w:rPr>
                <w:rFonts w:ascii="Calibri" w:hAnsi="Calibri"/>
                <w:sz w:val="22"/>
                <w:szCs w:val="22"/>
              </w:rPr>
            </w:pPr>
            <w:r>
              <w:rPr>
                <w:rFonts w:ascii="Calibri" w:hAnsi="Calibri"/>
                <w:sz w:val="22"/>
                <w:szCs w:val="22"/>
              </w:rPr>
              <w:t>Einrichtung von Transferbeiräten</w:t>
            </w:r>
          </w:p>
          <w:p w:rsidR="00DC7DE6" w:rsidRDefault="00F36EC6">
            <w:pPr>
              <w:pStyle w:val="TableContents"/>
              <w:rPr>
                <w:rFonts w:ascii="Calibri" w:hAnsi="Calibri"/>
                <w:color w:val="E36C0A" w:themeColor="accent6" w:themeShade="BF"/>
                <w:sz w:val="22"/>
                <w:szCs w:val="22"/>
              </w:rPr>
            </w:pPr>
            <w:r w:rsidRPr="00F36EC6">
              <w:rPr>
                <w:rFonts w:ascii="Calibri" w:hAnsi="Calibri"/>
                <w:color w:val="E36C0A" w:themeColor="accent6" w:themeShade="BF"/>
                <w:sz w:val="22"/>
                <w:szCs w:val="22"/>
              </w:rPr>
              <w:t xml:space="preserve">Vertretung aller Einheiten im </w:t>
            </w:r>
            <w:r>
              <w:rPr>
                <w:rFonts w:ascii="Calibri" w:hAnsi="Calibri"/>
                <w:color w:val="E36C0A" w:themeColor="accent6" w:themeShade="BF"/>
                <w:sz w:val="22"/>
                <w:szCs w:val="22"/>
              </w:rPr>
              <w:t xml:space="preserve">zentralen </w:t>
            </w:r>
            <w:r w:rsidRPr="00F36EC6">
              <w:rPr>
                <w:rFonts w:ascii="Calibri" w:hAnsi="Calibri"/>
                <w:color w:val="E36C0A" w:themeColor="accent6" w:themeShade="BF"/>
                <w:sz w:val="22"/>
                <w:szCs w:val="22"/>
              </w:rPr>
              <w:t>Nachhaltigkeitsgremium der Hochschule (Runder Tisch o.Ä.)</w:t>
            </w:r>
          </w:p>
          <w:p w:rsidR="00E26FB0" w:rsidRDefault="00E26FB0">
            <w:pPr>
              <w:pStyle w:val="TableContents"/>
              <w:rPr>
                <w:rFonts w:ascii="Calibri" w:hAnsi="Calibri"/>
                <w:sz w:val="22"/>
                <w:szCs w:val="22"/>
              </w:rPr>
            </w:pPr>
            <w:r>
              <w:rPr>
                <w:rFonts w:ascii="Calibri" w:hAnsi="Calibri"/>
                <w:color w:val="E36C0A" w:themeColor="accent6" w:themeShade="BF"/>
                <w:sz w:val="22"/>
                <w:szCs w:val="22"/>
              </w:rPr>
              <w:t>Verankerung von Nachhaltigkeit im Leitbild der Hochschule</w:t>
            </w:r>
          </w:p>
        </w:tc>
        <w:tc>
          <w:tcPr>
            <w:tcW w:w="2268"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sz w:val="22"/>
                <w:szCs w:val="22"/>
              </w:rPr>
            </w:pPr>
            <w:r>
              <w:rPr>
                <w:rFonts w:ascii="Calibri" w:hAnsi="Calibri"/>
                <w:sz w:val="22"/>
                <w:szCs w:val="22"/>
              </w:rPr>
              <w:t>Hochschule richtet Lehrkonzepte an BNE aus</w:t>
            </w:r>
          </w:p>
          <w:p w:rsidR="00DC7DE6" w:rsidRDefault="00FC77B0">
            <w:pPr>
              <w:pStyle w:val="TableContents"/>
              <w:rPr>
                <w:rFonts w:ascii="Calibri" w:hAnsi="Calibri"/>
                <w:sz w:val="22"/>
                <w:szCs w:val="22"/>
                <w:u w:val="single" w:color="F79646" w:themeColor="accent6"/>
              </w:rPr>
            </w:pPr>
            <w:r w:rsidRPr="00B82ABA">
              <w:rPr>
                <w:rFonts w:ascii="Calibri" w:hAnsi="Calibri"/>
                <w:sz w:val="22"/>
                <w:szCs w:val="22"/>
                <w:u w:val="single" w:color="F79646" w:themeColor="accent6"/>
              </w:rPr>
              <w:t>System für Nachhaltigkeitsberichterstattung von Hochschulen etabliert</w:t>
            </w:r>
          </w:p>
          <w:p w:rsidR="00B82ABA" w:rsidRPr="00B82ABA" w:rsidRDefault="00B82ABA">
            <w:pPr>
              <w:pStyle w:val="TableContents"/>
              <w:rPr>
                <w:rFonts w:ascii="Calibri" w:hAnsi="Calibri"/>
                <w:sz w:val="22"/>
                <w:szCs w:val="22"/>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DC7DE6" w:rsidRDefault="00F36EC6">
            <w:pPr>
              <w:pStyle w:val="TableContents"/>
              <w:rPr>
                <w:rFonts w:ascii="Calibri" w:hAnsi="Calibri"/>
                <w:sz w:val="22"/>
                <w:szCs w:val="22"/>
              </w:rPr>
            </w:pPr>
            <w:r w:rsidRPr="00F36EC6">
              <w:rPr>
                <w:rFonts w:ascii="Calibri" w:hAnsi="Calibri"/>
                <w:color w:val="E36C0A" w:themeColor="accent6" w:themeShade="BF"/>
                <w:sz w:val="22"/>
                <w:szCs w:val="22"/>
              </w:rPr>
              <w:t>Offizielle Verankerung (durch Ziele, Strategien, Strukturen) von Nachhaltigkeit auf allen Ebenen und in allen Einheiten mit individueller Schwerpunktsetzung</w:t>
            </w:r>
          </w:p>
        </w:tc>
      </w:tr>
      <w:tr w:rsidR="00DC7DE6">
        <w:tblPrEx>
          <w:tblCellMar>
            <w:top w:w="0" w:type="dxa"/>
            <w:bottom w:w="0" w:type="dxa"/>
          </w:tblCellMar>
        </w:tblPrEx>
        <w:tc>
          <w:tcPr>
            <w:tcW w:w="1760"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b/>
                <w:bCs/>
                <w:sz w:val="22"/>
                <w:szCs w:val="22"/>
              </w:rPr>
            </w:pPr>
            <w:r>
              <w:rPr>
                <w:rFonts w:ascii="Calibri" w:hAnsi="Calibri"/>
                <w:b/>
                <w:bCs/>
                <w:sz w:val="22"/>
                <w:szCs w:val="22"/>
              </w:rPr>
              <w:t xml:space="preserve">Hochschulsystem </w:t>
            </w:r>
            <w:r>
              <w:rPr>
                <w:rFonts w:ascii="Calibri" w:hAnsi="Calibri"/>
                <w:b/>
                <w:bCs/>
                <w:sz w:val="22"/>
                <w:szCs w:val="22"/>
              </w:rPr>
              <w:t>(Hochschulpol. Länder)</w:t>
            </w:r>
          </w:p>
        </w:tc>
        <w:tc>
          <w:tcPr>
            <w:tcW w:w="2776" w:type="dxa"/>
            <w:tcBorders>
              <w:left w:val="single" w:sz="2" w:space="0" w:color="000000"/>
              <w:bottom w:val="single" w:sz="2" w:space="0" w:color="000000"/>
            </w:tcBorders>
            <w:tcMar>
              <w:top w:w="55" w:type="dxa"/>
              <w:left w:w="55" w:type="dxa"/>
              <w:bottom w:w="55" w:type="dxa"/>
              <w:right w:w="55" w:type="dxa"/>
            </w:tcMar>
          </w:tcPr>
          <w:p w:rsidR="00DC7DE6" w:rsidRDefault="00B82ABA">
            <w:pPr>
              <w:pStyle w:val="TableContents"/>
              <w:rPr>
                <w:rFonts w:ascii="Calibri" w:hAnsi="Calibri"/>
                <w:sz w:val="22"/>
                <w:szCs w:val="22"/>
              </w:rPr>
            </w:pPr>
            <w:r w:rsidRPr="00B82ABA">
              <w:rPr>
                <w:rFonts w:ascii="Calibri" w:hAnsi="Calibri"/>
                <w:color w:val="E36C0A" w:themeColor="accent6" w:themeShade="BF"/>
                <w:sz w:val="22"/>
                <w:szCs w:val="22"/>
              </w:rPr>
              <w:t>Nachhaltigkeit als Inhalt von Zielvereinbarungen</w:t>
            </w:r>
            <w:r>
              <w:rPr>
                <w:rFonts w:ascii="Calibri" w:hAnsi="Calibri"/>
                <w:color w:val="E36C0A" w:themeColor="accent6" w:themeShade="BF"/>
                <w:sz w:val="22"/>
                <w:szCs w:val="22"/>
              </w:rPr>
              <w:t xml:space="preserve"> zwischen Land und Hochschule</w:t>
            </w:r>
          </w:p>
        </w:tc>
        <w:tc>
          <w:tcPr>
            <w:tcW w:w="2268"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sz w:val="22"/>
                <w:szCs w:val="22"/>
              </w:rPr>
            </w:pPr>
            <w:r>
              <w:rPr>
                <w:rFonts w:ascii="Calibri" w:hAnsi="Calibri"/>
                <w:sz w:val="22"/>
                <w:szCs w:val="22"/>
              </w:rPr>
              <w:t>Einrichtung von Transferprofessuren</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DC7DE6" w:rsidRPr="00947A23" w:rsidRDefault="00FC77B0">
            <w:pPr>
              <w:pStyle w:val="TableContents"/>
              <w:rPr>
                <w:rFonts w:ascii="Calibri" w:hAnsi="Calibri"/>
                <w:sz w:val="22"/>
                <w:szCs w:val="22"/>
                <w:u w:val="single" w:color="FFC000"/>
              </w:rPr>
            </w:pPr>
            <w:r w:rsidRPr="00947A23">
              <w:rPr>
                <w:rFonts w:ascii="Calibri" w:hAnsi="Calibri"/>
                <w:sz w:val="22"/>
                <w:szCs w:val="22"/>
                <w:u w:val="single" w:color="FFC000"/>
              </w:rPr>
              <w:t>Kultur der Nachhaltigkeit etabliert</w:t>
            </w:r>
          </w:p>
        </w:tc>
      </w:tr>
      <w:tr w:rsidR="00DC7DE6">
        <w:tblPrEx>
          <w:tblCellMar>
            <w:top w:w="0" w:type="dxa"/>
            <w:bottom w:w="0" w:type="dxa"/>
          </w:tblCellMar>
        </w:tblPrEx>
        <w:tc>
          <w:tcPr>
            <w:tcW w:w="1760"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b/>
                <w:bCs/>
                <w:sz w:val="22"/>
                <w:szCs w:val="22"/>
              </w:rPr>
            </w:pPr>
            <w:r>
              <w:rPr>
                <w:rFonts w:ascii="Calibri" w:hAnsi="Calibri"/>
                <w:b/>
                <w:bCs/>
                <w:sz w:val="22"/>
                <w:szCs w:val="22"/>
              </w:rPr>
              <w:t>Wissenschaft (Wissenschaftspol Bund)</w:t>
            </w:r>
          </w:p>
        </w:tc>
        <w:tc>
          <w:tcPr>
            <w:tcW w:w="2776"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sz w:val="22"/>
                <w:szCs w:val="22"/>
              </w:rPr>
            </w:pPr>
            <w:r>
              <w:rPr>
                <w:rFonts w:ascii="Calibri" w:hAnsi="Calibri"/>
                <w:sz w:val="22"/>
                <w:szCs w:val="22"/>
              </w:rPr>
              <w:t>Pro Hochschule mind. 1 Reallabor mit gesellschaftlichen Akteuren</w:t>
            </w:r>
          </w:p>
          <w:p w:rsidR="00B82ABA" w:rsidRDefault="00947A23" w:rsidP="00947A23">
            <w:pPr>
              <w:pStyle w:val="TableContents"/>
              <w:rPr>
                <w:rFonts w:ascii="Calibri" w:hAnsi="Calibri"/>
                <w:sz w:val="22"/>
                <w:szCs w:val="22"/>
              </w:rPr>
            </w:pPr>
            <w:r>
              <w:rPr>
                <w:rFonts w:ascii="Calibri" w:hAnsi="Calibri"/>
                <w:color w:val="E36C0A" w:themeColor="accent6" w:themeShade="BF"/>
                <w:sz w:val="22"/>
                <w:szCs w:val="22"/>
              </w:rPr>
              <w:t>Förderung b</w:t>
            </w:r>
            <w:r w:rsidR="00B82ABA">
              <w:rPr>
                <w:rFonts w:ascii="Calibri" w:hAnsi="Calibri"/>
                <w:color w:val="E36C0A" w:themeColor="accent6" w:themeShade="BF"/>
                <w:sz w:val="22"/>
                <w:szCs w:val="22"/>
              </w:rPr>
              <w:t>undesweite</w:t>
            </w:r>
            <w:r>
              <w:rPr>
                <w:rFonts w:ascii="Calibri" w:hAnsi="Calibri"/>
                <w:color w:val="E36C0A" w:themeColor="accent6" w:themeShade="BF"/>
                <w:sz w:val="22"/>
                <w:szCs w:val="22"/>
              </w:rPr>
              <w:t>r</w:t>
            </w:r>
            <w:r w:rsidR="00B82ABA">
              <w:rPr>
                <w:rFonts w:ascii="Calibri" w:hAnsi="Calibri"/>
                <w:color w:val="E36C0A" w:themeColor="accent6" w:themeShade="BF"/>
                <w:sz w:val="22"/>
                <w:szCs w:val="22"/>
              </w:rPr>
              <w:t xml:space="preserve"> </w:t>
            </w:r>
            <w:r>
              <w:rPr>
                <w:rFonts w:ascii="Calibri" w:hAnsi="Calibri"/>
                <w:color w:val="E36C0A" w:themeColor="accent6" w:themeShade="BF"/>
                <w:sz w:val="22"/>
                <w:szCs w:val="22"/>
              </w:rPr>
              <w:t>(</w:t>
            </w:r>
            <w:r w:rsidR="00B82ABA">
              <w:rPr>
                <w:rFonts w:ascii="Calibri" w:hAnsi="Calibri"/>
                <w:color w:val="E36C0A" w:themeColor="accent6" w:themeShade="BF"/>
                <w:sz w:val="22"/>
                <w:szCs w:val="22"/>
              </w:rPr>
              <w:t>s</w:t>
            </w:r>
            <w:r w:rsidR="00B82ABA" w:rsidRPr="00B82ABA">
              <w:rPr>
                <w:rFonts w:ascii="Calibri" w:hAnsi="Calibri"/>
                <w:color w:val="E36C0A" w:themeColor="accent6" w:themeShade="BF"/>
                <w:sz w:val="22"/>
                <w:szCs w:val="22"/>
              </w:rPr>
              <w:t>tudentische</w:t>
            </w:r>
            <w:r>
              <w:rPr>
                <w:rFonts w:ascii="Calibri" w:hAnsi="Calibri"/>
                <w:color w:val="E36C0A" w:themeColor="accent6" w:themeShade="BF"/>
                <w:sz w:val="22"/>
                <w:szCs w:val="22"/>
              </w:rPr>
              <w:t>r)</w:t>
            </w:r>
            <w:r w:rsidR="00B82ABA" w:rsidRPr="00B82ABA">
              <w:rPr>
                <w:rFonts w:ascii="Calibri" w:hAnsi="Calibri"/>
                <w:color w:val="E36C0A" w:themeColor="accent6" w:themeShade="BF"/>
                <w:sz w:val="22"/>
                <w:szCs w:val="22"/>
              </w:rPr>
              <w:t xml:space="preserve"> Netzwerke</w:t>
            </w:r>
            <w:r w:rsidR="00B82ABA">
              <w:rPr>
                <w:rFonts w:ascii="Calibri" w:hAnsi="Calibri"/>
                <w:color w:val="E36C0A" w:themeColor="accent6" w:themeShade="BF"/>
                <w:sz w:val="22"/>
                <w:szCs w:val="22"/>
              </w:rPr>
              <w:t xml:space="preserve"> </w:t>
            </w:r>
          </w:p>
        </w:tc>
        <w:tc>
          <w:tcPr>
            <w:tcW w:w="2268" w:type="dxa"/>
            <w:tcBorders>
              <w:left w:val="single" w:sz="2" w:space="0" w:color="000000"/>
              <w:bottom w:val="single" w:sz="2" w:space="0" w:color="000000"/>
            </w:tcBorders>
            <w:tcMar>
              <w:top w:w="55" w:type="dxa"/>
              <w:left w:w="55" w:type="dxa"/>
              <w:bottom w:w="55" w:type="dxa"/>
              <w:right w:w="55" w:type="dxa"/>
            </w:tcMar>
          </w:tcPr>
          <w:p w:rsidR="00DC7DE6" w:rsidRDefault="00354636">
            <w:pPr>
              <w:pStyle w:val="TableContents"/>
              <w:rPr>
                <w:rFonts w:ascii="Calibri" w:hAnsi="Calibri"/>
                <w:sz w:val="22"/>
                <w:szCs w:val="22"/>
              </w:rPr>
            </w:pPr>
            <w:r w:rsidRPr="00354636">
              <w:rPr>
                <w:rFonts w:ascii="Calibri" w:hAnsi="Calibri"/>
                <w:color w:val="E36C0A" w:themeColor="accent6" w:themeShade="BF"/>
                <w:sz w:val="22"/>
                <w:szCs w:val="22"/>
              </w:rPr>
              <w:t>Strategien zur Anerkennung</w:t>
            </w:r>
            <w:r>
              <w:rPr>
                <w:rFonts w:ascii="Calibri" w:hAnsi="Calibri"/>
                <w:color w:val="E36C0A" w:themeColor="accent6" w:themeShade="BF"/>
                <w:sz w:val="22"/>
                <w:szCs w:val="22"/>
              </w:rPr>
              <w:t>/Wertschätzung</w:t>
            </w:r>
            <w:r w:rsidRPr="00354636">
              <w:rPr>
                <w:rFonts w:ascii="Calibri" w:hAnsi="Calibri"/>
                <w:color w:val="E36C0A" w:themeColor="accent6" w:themeShade="BF"/>
                <w:sz w:val="22"/>
                <w:szCs w:val="22"/>
              </w:rPr>
              <w:t xml:space="preserve"> von interdisziplinärer Forschung und Lehre</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DC7DE6" w:rsidRDefault="00354636">
            <w:pPr>
              <w:pStyle w:val="TableContents"/>
              <w:rPr>
                <w:rFonts w:ascii="Calibri" w:hAnsi="Calibri"/>
                <w:sz w:val="22"/>
                <w:szCs w:val="22"/>
              </w:rPr>
            </w:pPr>
            <w:r>
              <w:rPr>
                <w:rFonts w:ascii="Calibri" w:hAnsi="Calibri"/>
                <w:sz w:val="22"/>
                <w:szCs w:val="22"/>
              </w:rPr>
              <w:t>Erfolgs- und Relevanzkrit</w:t>
            </w:r>
            <w:r w:rsidR="00FC77B0">
              <w:rPr>
                <w:rFonts w:ascii="Calibri" w:hAnsi="Calibri"/>
                <w:sz w:val="22"/>
                <w:szCs w:val="22"/>
              </w:rPr>
              <w:t>er</w:t>
            </w:r>
            <w:r>
              <w:rPr>
                <w:rFonts w:ascii="Calibri" w:hAnsi="Calibri"/>
                <w:sz w:val="22"/>
                <w:szCs w:val="22"/>
              </w:rPr>
              <w:t>i</w:t>
            </w:r>
            <w:r w:rsidR="00FC77B0">
              <w:rPr>
                <w:rFonts w:ascii="Calibri" w:hAnsi="Calibri"/>
                <w:sz w:val="22"/>
                <w:szCs w:val="22"/>
              </w:rPr>
              <w:t>en werden um gesellschaftlic</w:t>
            </w:r>
            <w:r w:rsidR="00FC77B0">
              <w:rPr>
                <w:rFonts w:ascii="Calibri" w:hAnsi="Calibri"/>
                <w:sz w:val="22"/>
                <w:szCs w:val="22"/>
              </w:rPr>
              <w:t>he Wirksamkeit erweitert/ergänzt</w:t>
            </w:r>
          </w:p>
        </w:tc>
      </w:tr>
      <w:tr w:rsidR="00DC7DE6">
        <w:tblPrEx>
          <w:tblCellMar>
            <w:top w:w="0" w:type="dxa"/>
            <w:bottom w:w="0" w:type="dxa"/>
          </w:tblCellMar>
        </w:tblPrEx>
        <w:tc>
          <w:tcPr>
            <w:tcW w:w="1760"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b/>
                <w:bCs/>
                <w:sz w:val="22"/>
                <w:szCs w:val="22"/>
              </w:rPr>
            </w:pPr>
            <w:r>
              <w:rPr>
                <w:rFonts w:ascii="Calibri" w:hAnsi="Calibri"/>
                <w:b/>
                <w:bCs/>
                <w:sz w:val="22"/>
                <w:szCs w:val="22"/>
              </w:rPr>
              <w:t>Gesellschaft</w:t>
            </w:r>
          </w:p>
        </w:tc>
        <w:tc>
          <w:tcPr>
            <w:tcW w:w="2776"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sz w:val="22"/>
                <w:szCs w:val="22"/>
              </w:rPr>
            </w:pPr>
            <w:r>
              <w:rPr>
                <w:rFonts w:ascii="Calibri" w:hAnsi="Calibri"/>
                <w:sz w:val="22"/>
                <w:szCs w:val="22"/>
              </w:rPr>
              <w:t>Hochschul-Kooperationen mit Kommunen für nachhaltige Entwicklung</w:t>
            </w:r>
          </w:p>
          <w:p w:rsidR="00947A23" w:rsidRDefault="00947A23" w:rsidP="00947A23">
            <w:pPr>
              <w:pStyle w:val="TableContents"/>
              <w:rPr>
                <w:rFonts w:ascii="Calibri" w:hAnsi="Calibri"/>
                <w:sz w:val="22"/>
                <w:szCs w:val="22"/>
              </w:rPr>
            </w:pPr>
            <w:r w:rsidRPr="00947A23">
              <w:rPr>
                <w:rFonts w:ascii="Calibri" w:hAnsi="Calibri"/>
                <w:color w:val="E36C0A" w:themeColor="accent6" w:themeShade="BF"/>
                <w:sz w:val="22"/>
                <w:szCs w:val="22"/>
              </w:rPr>
              <w:t>Gesellschaftliche Akteur*innen als Mitglieder in Nachhaltigkeitsgremien von Hochschulen</w:t>
            </w:r>
          </w:p>
        </w:tc>
        <w:tc>
          <w:tcPr>
            <w:tcW w:w="2268" w:type="dxa"/>
            <w:tcBorders>
              <w:left w:val="single" w:sz="2" w:space="0" w:color="000000"/>
              <w:bottom w:val="single" w:sz="2" w:space="0" w:color="000000"/>
            </w:tcBorders>
            <w:tcMar>
              <w:top w:w="55" w:type="dxa"/>
              <w:left w:w="55" w:type="dxa"/>
              <w:bottom w:w="55" w:type="dxa"/>
              <w:right w:w="55" w:type="dxa"/>
            </w:tcMar>
          </w:tcPr>
          <w:p w:rsidR="00DC7DE6" w:rsidRDefault="00FC77B0">
            <w:pPr>
              <w:pStyle w:val="TableContents"/>
              <w:rPr>
                <w:rFonts w:ascii="Calibri" w:hAnsi="Calibri"/>
                <w:sz w:val="22"/>
                <w:szCs w:val="22"/>
              </w:rPr>
            </w:pPr>
            <w:r>
              <w:rPr>
                <w:rFonts w:ascii="Calibri" w:hAnsi="Calibri"/>
                <w:sz w:val="22"/>
                <w:szCs w:val="22"/>
              </w:rPr>
              <w:t xml:space="preserve">Hochschulen entwickeln Nachhaltigkeitsstrategien für/mit </w:t>
            </w:r>
            <w:proofErr w:type="spellStart"/>
            <w:r>
              <w:rPr>
                <w:rFonts w:ascii="Calibri" w:hAnsi="Calibri"/>
                <w:sz w:val="22"/>
                <w:szCs w:val="22"/>
              </w:rPr>
              <w:t>Akteursgruppen</w:t>
            </w:r>
            <w:proofErr w:type="spellEnd"/>
            <w:r>
              <w:rPr>
                <w:rFonts w:ascii="Calibri" w:hAnsi="Calibri"/>
                <w:sz w:val="22"/>
                <w:szCs w:val="22"/>
              </w:rPr>
              <w:t xml:space="preserve"> wie Wirtschaft, Kommunen, Verbände</w:t>
            </w:r>
          </w:p>
          <w:p w:rsidR="00947A23" w:rsidRDefault="00947A23">
            <w:pPr>
              <w:pStyle w:val="TableContents"/>
              <w:rPr>
                <w:rFonts w:ascii="Calibri" w:hAnsi="Calibri"/>
                <w:sz w:val="22"/>
                <w:szCs w:val="22"/>
              </w:rPr>
            </w:pPr>
            <w:r>
              <w:rPr>
                <w:rFonts w:ascii="Calibri" w:hAnsi="Calibri"/>
                <w:color w:val="E36C0A" w:themeColor="accent6" w:themeShade="BF"/>
                <w:sz w:val="22"/>
                <w:szCs w:val="22"/>
              </w:rPr>
              <w:t xml:space="preserve">Digitale und analoge </w:t>
            </w:r>
            <w:r w:rsidRPr="00947A23">
              <w:rPr>
                <w:rFonts w:ascii="Calibri" w:hAnsi="Calibri"/>
                <w:color w:val="E36C0A" w:themeColor="accent6" w:themeShade="BF"/>
                <w:sz w:val="22"/>
                <w:szCs w:val="22"/>
              </w:rPr>
              <w:t>Plattformen zur Ko-Transformation</w:t>
            </w:r>
            <w:r w:rsidR="00354636">
              <w:rPr>
                <w:rFonts w:ascii="Calibri" w:hAnsi="Calibri"/>
                <w:color w:val="E36C0A" w:themeColor="accent6" w:themeShade="BF"/>
                <w:sz w:val="22"/>
                <w:szCs w:val="22"/>
              </w:rPr>
              <w:t xml:space="preserve"> </w:t>
            </w:r>
            <w:r w:rsidR="00354636">
              <w:rPr>
                <w:rFonts w:ascii="Calibri" w:hAnsi="Calibri"/>
                <w:color w:val="E36C0A" w:themeColor="accent6" w:themeShade="BF"/>
                <w:sz w:val="22"/>
                <w:szCs w:val="22"/>
              </w:rPr>
              <w:lastRenderedPageBreak/>
              <w:t>aufbauen</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DC7DE6" w:rsidRDefault="00FC77B0">
            <w:pPr>
              <w:pStyle w:val="TableContents"/>
              <w:rPr>
                <w:rFonts w:ascii="Calibri" w:hAnsi="Calibri"/>
                <w:sz w:val="22"/>
                <w:szCs w:val="22"/>
              </w:rPr>
            </w:pPr>
            <w:r>
              <w:rPr>
                <w:rFonts w:ascii="Calibri" w:hAnsi="Calibri"/>
                <w:sz w:val="22"/>
                <w:szCs w:val="22"/>
              </w:rPr>
              <w:lastRenderedPageBreak/>
              <w:t>Digitalisierung nachhaltig gestalten</w:t>
            </w:r>
          </w:p>
          <w:p w:rsidR="00947A23" w:rsidRPr="00947A23" w:rsidRDefault="00947A23">
            <w:pPr>
              <w:pStyle w:val="TableContents"/>
              <w:rPr>
                <w:rFonts w:ascii="Calibri" w:hAnsi="Calibri"/>
                <w:color w:val="E36C0A" w:themeColor="accent6" w:themeShade="BF"/>
                <w:sz w:val="22"/>
                <w:szCs w:val="22"/>
              </w:rPr>
            </w:pPr>
            <w:r w:rsidRPr="00947A23">
              <w:rPr>
                <w:rFonts w:ascii="Calibri" w:hAnsi="Calibri"/>
                <w:color w:val="E36C0A" w:themeColor="accent6" w:themeShade="BF"/>
                <w:sz w:val="22"/>
                <w:szCs w:val="22"/>
              </w:rPr>
              <w:t>Gemeinsame Kultur der Nachhaltigkeit</w:t>
            </w:r>
          </w:p>
          <w:p w:rsidR="00947A23" w:rsidRDefault="00947A23">
            <w:pPr>
              <w:pStyle w:val="TableContents"/>
              <w:rPr>
                <w:rFonts w:ascii="Calibri" w:hAnsi="Calibri"/>
                <w:sz w:val="22"/>
                <w:szCs w:val="22"/>
              </w:rPr>
            </w:pPr>
          </w:p>
        </w:tc>
      </w:tr>
    </w:tbl>
    <w:p w:rsidR="00DC7DE6" w:rsidRDefault="00DC7DE6">
      <w:pPr>
        <w:rPr>
          <w:rFonts w:ascii="Calibri" w:hAnsi="Calibri"/>
          <w:sz w:val="22"/>
          <w:szCs w:val="22"/>
        </w:rPr>
      </w:pPr>
    </w:p>
    <w:p w:rsidR="00DC7DE6" w:rsidRDefault="00FC77B0">
      <w:pPr>
        <w:rPr>
          <w:rFonts w:ascii="Calibri" w:hAnsi="Calibri"/>
          <w:sz w:val="22"/>
          <w:szCs w:val="22"/>
        </w:rPr>
      </w:pPr>
      <w:r>
        <w:rPr>
          <w:rFonts w:ascii="Calibri" w:hAnsi="Calibri"/>
          <w:sz w:val="22"/>
          <w:szCs w:val="22"/>
        </w:rPr>
        <w:t>Die verschiedenen Kategorien der Matrix müssen analytisch noch weiter entwickelt und ausdifferenziert werden. Wahrscheinlich wäre es hilfreich, noch weitere Modelllösungen aus den Leitfäden zu sammeln und auszuprobieren, ob diese sinnvoll in das Raster e</w:t>
      </w:r>
      <w:r>
        <w:rPr>
          <w:rFonts w:ascii="Calibri" w:hAnsi="Calibri"/>
          <w:sz w:val="22"/>
          <w:szCs w:val="22"/>
        </w:rPr>
        <w:t>ingefügt werden können. Anhand der Beispiele können die Kategorien dann weiter geschärft werden.</w:t>
      </w:r>
    </w:p>
    <w:p w:rsidR="00DC7DE6" w:rsidRDefault="00FC77B0">
      <w:pPr>
        <w:rPr>
          <w:rFonts w:ascii="Calibri" w:hAnsi="Calibri"/>
          <w:sz w:val="22"/>
          <w:szCs w:val="22"/>
        </w:rPr>
      </w:pPr>
      <w:r>
        <w:rPr>
          <w:rFonts w:ascii="Calibri" w:hAnsi="Calibri"/>
          <w:sz w:val="22"/>
          <w:szCs w:val="22"/>
        </w:rPr>
        <w:t>Außerdem könnte man ganz rechts eine Spalte anfügen, in der die Vision einer Nachhaltigkeitstransformation des Hochschulsystems skizziert wird als Ziel dies ku</w:t>
      </w:r>
      <w:r>
        <w:rPr>
          <w:rFonts w:ascii="Calibri" w:hAnsi="Calibri"/>
          <w:sz w:val="22"/>
          <w:szCs w:val="22"/>
        </w:rPr>
        <w:t>rz-, mittel- und langfristigen Prozesses.</w:t>
      </w:r>
    </w:p>
    <w:p w:rsidR="00DC7DE6" w:rsidRDefault="00DC7DE6">
      <w:pPr>
        <w:rPr>
          <w:rFonts w:ascii="Calibri" w:hAnsi="Calibri"/>
          <w:sz w:val="22"/>
          <w:szCs w:val="22"/>
        </w:rPr>
      </w:pPr>
    </w:p>
    <w:p w:rsidR="00DC7DE6" w:rsidRDefault="00DC7DE6">
      <w:pPr>
        <w:rPr>
          <w:rFonts w:ascii="Calibri" w:hAnsi="Calibri"/>
          <w:sz w:val="22"/>
          <w:szCs w:val="22"/>
        </w:rPr>
      </w:pPr>
    </w:p>
    <w:sectPr w:rsidR="00DC7DE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B0" w:rsidRDefault="00FC77B0">
      <w:pPr>
        <w:rPr>
          <w:rFonts w:hint="eastAsia"/>
        </w:rPr>
      </w:pPr>
      <w:r>
        <w:separator/>
      </w:r>
    </w:p>
  </w:endnote>
  <w:endnote w:type="continuationSeparator" w:id="0">
    <w:p w:rsidR="00FC77B0" w:rsidRDefault="00FC77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Star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B0" w:rsidRDefault="00FC77B0">
      <w:pPr>
        <w:rPr>
          <w:rFonts w:hint="eastAsia"/>
        </w:rPr>
      </w:pPr>
      <w:r>
        <w:rPr>
          <w:color w:val="000000"/>
        </w:rPr>
        <w:separator/>
      </w:r>
    </w:p>
  </w:footnote>
  <w:footnote w:type="continuationSeparator" w:id="0">
    <w:p w:rsidR="00FC77B0" w:rsidRDefault="00FC77B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73EA"/>
    <w:multiLevelType w:val="multilevel"/>
    <w:tmpl w:val="4BB4BD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4DB29E0"/>
    <w:multiLevelType w:val="multilevel"/>
    <w:tmpl w:val="6D20CC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41017CBD"/>
    <w:multiLevelType w:val="multilevel"/>
    <w:tmpl w:val="5AD620F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
    <w:nsid w:val="4A403897"/>
    <w:multiLevelType w:val="multilevel"/>
    <w:tmpl w:val="6BBA2B6A"/>
    <w:lvl w:ilvl="0">
      <w:numFmt w:val="bullet"/>
      <w:lvlText w:val="•"/>
      <w:lvlJc w:val="left"/>
      <w:rPr>
        <w:rFonts w:ascii="OpenSymbol" w:eastAsia="OpenSymbol" w:hAnsi="OpenSymbol" w:cs="OpenSymbol"/>
      </w:rPr>
    </w:lvl>
    <w:lvl w:ilvl="1">
      <w:start w:val="1"/>
      <w:numFmt w:val="decimal"/>
      <w:lvlText w:val=" %1.%2."/>
      <w:lvlJc w:val="left"/>
    </w:lvl>
    <w:lvl w:ilvl="2">
      <w:start w:val="1"/>
      <w:numFmt w:val="lowerLetter"/>
      <w:lvlText w:val=" %3)"/>
      <w:lvlJc w:val="left"/>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4">
    <w:nsid w:val="51F562C2"/>
    <w:multiLevelType w:val="multilevel"/>
    <w:tmpl w:val="E642F8E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5E250A0F"/>
    <w:multiLevelType w:val="multilevel"/>
    <w:tmpl w:val="2F4A7B2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6">
    <w:nsid w:val="7A002BF4"/>
    <w:multiLevelType w:val="multilevel"/>
    <w:tmpl w:val="E9587FD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7DE6"/>
    <w:rsid w:val="000B3B52"/>
    <w:rsid w:val="002C2727"/>
    <w:rsid w:val="00354636"/>
    <w:rsid w:val="0080367D"/>
    <w:rsid w:val="00947A23"/>
    <w:rsid w:val="00B82ABA"/>
    <w:rsid w:val="00DC7DE6"/>
    <w:rsid w:val="00E26FB0"/>
    <w:rsid w:val="00E35FBA"/>
    <w:rsid w:val="00F36EC6"/>
    <w:rsid w:val="00FC7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Sprechblasentext">
    <w:name w:val="Balloon Text"/>
    <w:basedOn w:val="Standard"/>
    <w:link w:val="SprechblasentextZchn"/>
    <w:uiPriority w:val="99"/>
    <w:semiHidden/>
    <w:unhideWhenUsed/>
    <w:rsid w:val="00F36EC6"/>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F36EC6"/>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Sprechblasentext">
    <w:name w:val="Balloon Text"/>
    <w:basedOn w:val="Standard"/>
    <w:link w:val="SprechblasentextZchn"/>
    <w:uiPriority w:val="99"/>
    <w:semiHidden/>
    <w:unhideWhenUsed/>
    <w:rsid w:val="00F36EC6"/>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F36EC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Roaming/LibreOffice/4/user/template/Standard1.ot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Standard1.ott</Template>
  <TotalTime>0</TotalTime>
  <Pages>4</Pages>
  <Words>1251</Words>
  <Characters>7887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Standard</vt:lpstr>
    </vt:vector>
  </TitlesOfParts>
  <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mbauer</dc:creator>
  <cp:lastModifiedBy>mbauer</cp:lastModifiedBy>
  <cp:revision>2</cp:revision>
  <dcterms:created xsi:type="dcterms:W3CDTF">2020-07-28T13:32:00Z</dcterms:created>
  <dcterms:modified xsi:type="dcterms:W3CDTF">2020-07-28T13:32:00Z</dcterms:modified>
</cp:coreProperties>
</file>